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A819" w14:textId="1F42808A" w:rsidR="006C23CA" w:rsidRDefault="005C1A7D" w:rsidP="005C1A7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C23CA" w:rsidRPr="00570C46">
        <w:rPr>
          <w:rFonts w:ascii="Times New Roman" w:hAnsi="Times New Roman" w:cs="Times New Roman"/>
          <w:sz w:val="24"/>
          <w:szCs w:val="24"/>
        </w:rPr>
        <w:t>Tiran</w:t>
      </w:r>
      <w:r w:rsidR="007E78E1">
        <w:rPr>
          <w:rFonts w:ascii="Times New Roman" w:hAnsi="Times New Roman" w:cs="Times New Roman"/>
          <w:sz w:val="24"/>
          <w:szCs w:val="24"/>
        </w:rPr>
        <w:t>a</w:t>
      </w:r>
      <w:r w:rsidR="006C23CA" w:rsidRPr="00570C46">
        <w:rPr>
          <w:rFonts w:ascii="Times New Roman" w:hAnsi="Times New Roman" w:cs="Times New Roman"/>
          <w:sz w:val="24"/>
          <w:szCs w:val="24"/>
        </w:rPr>
        <w:t xml:space="preserve">, </w:t>
      </w:r>
      <w:r w:rsidR="005365B0">
        <w:rPr>
          <w:rFonts w:ascii="Times New Roman" w:hAnsi="Times New Roman" w:cs="Times New Roman"/>
          <w:sz w:val="24"/>
          <w:szCs w:val="24"/>
        </w:rPr>
        <w:t>21</w:t>
      </w:r>
      <w:r w:rsidR="006C23CA" w:rsidRPr="00570C46">
        <w:rPr>
          <w:rFonts w:ascii="Times New Roman" w:hAnsi="Times New Roman" w:cs="Times New Roman"/>
          <w:sz w:val="24"/>
          <w:szCs w:val="24"/>
        </w:rPr>
        <w:t xml:space="preserve"> </w:t>
      </w:r>
      <w:r w:rsidR="007E78E1">
        <w:rPr>
          <w:rFonts w:ascii="Times New Roman" w:hAnsi="Times New Roman" w:cs="Times New Roman"/>
          <w:sz w:val="24"/>
          <w:szCs w:val="24"/>
        </w:rPr>
        <w:t>February</w:t>
      </w:r>
      <w:r w:rsidR="006C23CA" w:rsidRPr="00570C46">
        <w:rPr>
          <w:rFonts w:ascii="Times New Roman" w:hAnsi="Times New Roman" w:cs="Times New Roman"/>
          <w:sz w:val="24"/>
          <w:szCs w:val="24"/>
        </w:rPr>
        <w:t xml:space="preserve"> 202</w:t>
      </w:r>
      <w:r w:rsidR="00596D19" w:rsidRPr="00570C46">
        <w:rPr>
          <w:rFonts w:ascii="Times New Roman" w:hAnsi="Times New Roman" w:cs="Times New Roman"/>
          <w:sz w:val="24"/>
          <w:szCs w:val="24"/>
        </w:rPr>
        <w:t>5</w:t>
      </w:r>
    </w:p>
    <w:p w14:paraId="4F82B0C2" w14:textId="77777777" w:rsidR="00892B9B" w:rsidRDefault="00892B9B" w:rsidP="005C1A7D">
      <w:pPr>
        <w:pStyle w:val="NoSpacing"/>
        <w:rPr>
          <w:rFonts w:ascii="Times New Roman" w:hAnsi="Times New Roman" w:cs="Times New Roman"/>
          <w:sz w:val="24"/>
          <w:szCs w:val="24"/>
        </w:rPr>
      </w:pPr>
    </w:p>
    <w:p w14:paraId="6A41226B" w14:textId="77777777" w:rsidR="005C1A7D" w:rsidRPr="005C1A7D" w:rsidRDefault="005C1A7D" w:rsidP="005C1A7D">
      <w:pPr>
        <w:pStyle w:val="NoSpacing"/>
        <w:rPr>
          <w:rFonts w:ascii="Times New Roman" w:hAnsi="Times New Roman" w:cs="Times New Roman"/>
          <w:b/>
          <w:bCs/>
          <w:sz w:val="24"/>
          <w:szCs w:val="24"/>
        </w:rPr>
      </w:pPr>
    </w:p>
    <w:p w14:paraId="395E683D" w14:textId="5963E35F" w:rsidR="006C23CA" w:rsidRDefault="00F87E8E" w:rsidP="00892B9B">
      <w:pPr>
        <w:pStyle w:val="NoSpacing"/>
        <w:jc w:val="center"/>
        <w:rPr>
          <w:rFonts w:ascii="Times New Roman" w:hAnsi="Times New Roman" w:cs="Times New Roman"/>
          <w:b/>
          <w:bCs/>
          <w:sz w:val="28"/>
          <w:szCs w:val="28"/>
        </w:rPr>
      </w:pPr>
      <w:r>
        <w:rPr>
          <w:rFonts w:ascii="Times New Roman" w:hAnsi="Times New Roman" w:cs="Times New Roman"/>
          <w:b/>
          <w:bCs/>
          <w:sz w:val="28"/>
          <w:szCs w:val="28"/>
        </w:rPr>
        <w:t>OPEN LETTER</w:t>
      </w:r>
    </w:p>
    <w:p w14:paraId="7FC3A9A3" w14:textId="77777777" w:rsidR="002D55E7" w:rsidRPr="00892B9B" w:rsidRDefault="002D55E7" w:rsidP="00892B9B">
      <w:pPr>
        <w:pStyle w:val="NoSpacing"/>
        <w:jc w:val="center"/>
        <w:rPr>
          <w:rFonts w:ascii="Times New Roman" w:hAnsi="Times New Roman" w:cs="Times New Roman"/>
          <w:b/>
          <w:bCs/>
          <w:sz w:val="28"/>
          <w:szCs w:val="28"/>
        </w:rPr>
      </w:pPr>
    </w:p>
    <w:p w14:paraId="020DD68E" w14:textId="411CE753" w:rsidR="002D55E7" w:rsidRPr="00406411" w:rsidRDefault="007E78E1" w:rsidP="002D55E7">
      <w:pPr>
        <w:rPr>
          <w:rFonts w:ascii="Times New Roman" w:hAnsi="Times New Roman" w:cs="Times New Roman"/>
          <w:b/>
          <w:bCs/>
          <w:sz w:val="24"/>
          <w:szCs w:val="24"/>
          <w:lang w:val="sq-AL"/>
        </w:rPr>
      </w:pPr>
      <w:r>
        <w:rPr>
          <w:rFonts w:ascii="Times New Roman" w:hAnsi="Times New Roman" w:cs="Times New Roman"/>
          <w:b/>
          <w:bCs/>
          <w:sz w:val="24"/>
          <w:szCs w:val="24"/>
          <w:lang w:val="sq-AL"/>
        </w:rPr>
        <w:t>To</w:t>
      </w:r>
      <w:r w:rsidR="002D55E7" w:rsidRPr="005C1A7D">
        <w:rPr>
          <w:rFonts w:ascii="Times New Roman" w:hAnsi="Times New Roman" w:cs="Times New Roman"/>
          <w:b/>
          <w:bCs/>
          <w:sz w:val="24"/>
          <w:szCs w:val="24"/>
          <w:lang w:val="sq-AL"/>
        </w:rPr>
        <w:t>:</w:t>
      </w:r>
      <w:r w:rsidR="002D55E7" w:rsidRPr="005C1A7D">
        <w:rPr>
          <w:lang w:val="sq-AL"/>
        </w:rPr>
        <w:t xml:space="preserve"> </w:t>
      </w:r>
      <w:r>
        <w:rPr>
          <w:rFonts w:ascii="Times New Roman" w:hAnsi="Times New Roman" w:cs="Times New Roman"/>
          <w:sz w:val="24"/>
          <w:szCs w:val="24"/>
          <w:lang w:val="sq-AL"/>
        </w:rPr>
        <w:t>Ms</w:t>
      </w:r>
      <w:r w:rsidR="002D55E7" w:rsidRPr="005C1A7D">
        <w:rPr>
          <w:rFonts w:ascii="Times New Roman" w:hAnsi="Times New Roman" w:cs="Times New Roman"/>
          <w:sz w:val="24"/>
          <w:szCs w:val="24"/>
          <w:lang w:val="sq-AL"/>
        </w:rPr>
        <w:t>. Albana Koçiu,  </w:t>
      </w:r>
      <w:r w:rsidR="002D55E7" w:rsidRPr="00406411">
        <w:rPr>
          <w:rFonts w:ascii="Times New Roman" w:hAnsi="Times New Roman" w:cs="Times New Roman"/>
          <w:sz w:val="24"/>
          <w:szCs w:val="24"/>
          <w:lang w:val="sq-AL"/>
        </w:rPr>
        <w:t>Minis</w:t>
      </w:r>
      <w:r>
        <w:rPr>
          <w:rFonts w:ascii="Times New Roman" w:hAnsi="Times New Roman" w:cs="Times New Roman"/>
          <w:sz w:val="24"/>
          <w:szCs w:val="24"/>
          <w:lang w:val="sq-AL"/>
        </w:rPr>
        <w:t xml:space="preserve">ter of Health and Social Protection </w:t>
      </w:r>
      <w:r w:rsidR="002D55E7" w:rsidRPr="00406411">
        <w:rPr>
          <w:rFonts w:ascii="Times New Roman" w:hAnsi="Times New Roman" w:cs="Times New Roman"/>
          <w:sz w:val="24"/>
          <w:szCs w:val="24"/>
          <w:lang w:val="sq-AL"/>
        </w:rPr>
        <w:t xml:space="preserve"> </w:t>
      </w:r>
    </w:p>
    <w:p w14:paraId="615528E8" w14:textId="432D3374" w:rsidR="002757DE" w:rsidRPr="00B6446F" w:rsidRDefault="00B6446F" w:rsidP="00B6446F">
      <w:pPr>
        <w:pStyle w:val="Heading1"/>
        <w:spacing w:after="0" w:line="240" w:lineRule="auto"/>
        <w:jc w:val="both"/>
        <w:rPr>
          <w:rFonts w:ascii="Times New Roman" w:eastAsiaTheme="minorHAnsi" w:hAnsi="Times New Roman" w:cs="Times New Roman"/>
          <w:color w:val="auto"/>
          <w:sz w:val="24"/>
          <w:szCs w:val="24"/>
          <w:lang w:val="sq-AL"/>
        </w:rPr>
      </w:pPr>
      <w:r>
        <w:rPr>
          <w:rFonts w:ascii="Times New Roman" w:eastAsiaTheme="minorHAnsi" w:hAnsi="Times New Roman" w:cs="Times New Roman"/>
          <w:b/>
          <w:bCs/>
          <w:color w:val="auto"/>
          <w:sz w:val="24"/>
          <w:szCs w:val="24"/>
          <w:lang w:val="sq-AL"/>
        </w:rPr>
        <w:t>Subject</w:t>
      </w:r>
      <w:r w:rsidR="005C1A7D" w:rsidRPr="005C1A7D">
        <w:rPr>
          <w:rFonts w:ascii="Times New Roman" w:eastAsiaTheme="minorHAnsi" w:hAnsi="Times New Roman" w:cs="Times New Roman"/>
          <w:b/>
          <w:bCs/>
          <w:color w:val="auto"/>
          <w:sz w:val="24"/>
          <w:szCs w:val="24"/>
          <w:lang w:val="sq-AL"/>
        </w:rPr>
        <w:t>:</w:t>
      </w:r>
      <w:r w:rsidR="005C1A7D">
        <w:rPr>
          <w:rFonts w:ascii="Times New Roman" w:eastAsiaTheme="minorHAnsi" w:hAnsi="Times New Roman" w:cs="Times New Roman"/>
          <w:color w:val="auto"/>
          <w:sz w:val="24"/>
          <w:szCs w:val="24"/>
          <w:lang w:val="sq-AL"/>
        </w:rPr>
        <w:t xml:space="preserve"> </w:t>
      </w:r>
      <w:r w:rsidRPr="00B32288">
        <w:rPr>
          <w:rFonts w:ascii="Times New Roman" w:eastAsiaTheme="minorHAnsi" w:hAnsi="Times New Roman" w:cs="Times New Roman"/>
          <w:color w:val="auto"/>
          <w:sz w:val="24"/>
          <w:szCs w:val="24"/>
          <w:lang w:val="sq-AL"/>
        </w:rPr>
        <w:t>On the Assessment of the Roadmap for Government Policy Towards an Enabling Environment for Civil Society Development 2019–2023 and the Drafting of the Roadmap for the period 2024–2027.</w:t>
      </w:r>
    </w:p>
    <w:p w14:paraId="1C4D6645" w14:textId="77777777" w:rsidR="00B6446F" w:rsidRDefault="00B6446F" w:rsidP="00995DA0">
      <w:pPr>
        <w:jc w:val="both"/>
        <w:rPr>
          <w:rFonts w:ascii="Times New Roman" w:hAnsi="Times New Roman" w:cs="Times New Roman"/>
          <w:sz w:val="24"/>
          <w:szCs w:val="24"/>
          <w:lang w:val="sq-AL"/>
        </w:rPr>
      </w:pPr>
    </w:p>
    <w:p w14:paraId="111EF748" w14:textId="45BF4C3B" w:rsidR="00B6446F" w:rsidRPr="00B6446F" w:rsidRDefault="00B6446F" w:rsidP="00B6446F">
      <w:pPr>
        <w:jc w:val="both"/>
        <w:rPr>
          <w:rFonts w:ascii="Times New Roman" w:hAnsi="Times New Roman" w:cs="Times New Roman"/>
          <w:sz w:val="24"/>
          <w:szCs w:val="24"/>
          <w:lang w:val="en-US"/>
        </w:rPr>
      </w:pPr>
      <w:r>
        <w:rPr>
          <w:rFonts w:ascii="Times New Roman" w:hAnsi="Times New Roman" w:cs="Times New Roman"/>
          <w:sz w:val="24"/>
          <w:szCs w:val="24"/>
          <w:lang w:val="en-US"/>
        </w:rPr>
        <w:t>Honorable</w:t>
      </w:r>
      <w:r w:rsidRPr="00B6446F">
        <w:rPr>
          <w:rFonts w:ascii="Times New Roman" w:hAnsi="Times New Roman" w:cs="Times New Roman"/>
          <w:sz w:val="24"/>
          <w:szCs w:val="24"/>
          <w:lang w:val="en-US"/>
        </w:rPr>
        <w:t xml:space="preserve"> Ms. </w:t>
      </w:r>
      <w:proofErr w:type="spellStart"/>
      <w:r w:rsidRPr="00B6446F">
        <w:rPr>
          <w:rFonts w:ascii="Times New Roman" w:hAnsi="Times New Roman" w:cs="Times New Roman"/>
          <w:sz w:val="24"/>
          <w:szCs w:val="24"/>
          <w:lang w:val="en-US"/>
        </w:rPr>
        <w:t>Koçiu</w:t>
      </w:r>
      <w:proofErr w:type="spellEnd"/>
      <w:r w:rsidRPr="00B6446F">
        <w:rPr>
          <w:rFonts w:ascii="Times New Roman" w:hAnsi="Times New Roman" w:cs="Times New Roman"/>
          <w:sz w:val="24"/>
          <w:szCs w:val="24"/>
          <w:lang w:val="en-US"/>
        </w:rPr>
        <w:t>,</w:t>
      </w:r>
    </w:p>
    <w:p w14:paraId="6C01496A" w14:textId="77777777" w:rsidR="00B6446F" w:rsidRPr="00B6446F" w:rsidRDefault="00B6446F" w:rsidP="00B6446F">
      <w:pPr>
        <w:jc w:val="both"/>
        <w:rPr>
          <w:rFonts w:ascii="Times New Roman" w:hAnsi="Times New Roman" w:cs="Times New Roman"/>
          <w:sz w:val="24"/>
          <w:szCs w:val="24"/>
          <w:lang w:val="en-US"/>
        </w:rPr>
      </w:pPr>
      <w:r w:rsidRPr="00B6446F">
        <w:rPr>
          <w:rFonts w:ascii="Times New Roman" w:hAnsi="Times New Roman" w:cs="Times New Roman"/>
          <w:sz w:val="24"/>
          <w:szCs w:val="24"/>
          <w:lang w:val="en-US"/>
        </w:rPr>
        <w:t xml:space="preserve">We are writing to express our interest and request information regarding the assessment process of the Roadmap for Government Policy Towards an Enabling Environment for Civil Society Development 2019–2023, as well as the drafting and finalization of the </w:t>
      </w:r>
      <w:proofErr w:type="gramStart"/>
      <w:r w:rsidRPr="00B6446F">
        <w:rPr>
          <w:rFonts w:ascii="Times New Roman" w:hAnsi="Times New Roman" w:cs="Times New Roman"/>
          <w:sz w:val="24"/>
          <w:szCs w:val="24"/>
          <w:lang w:val="en-US"/>
        </w:rPr>
        <w:t>Roadmap</w:t>
      </w:r>
      <w:proofErr w:type="gramEnd"/>
      <w:r w:rsidRPr="00B6446F">
        <w:rPr>
          <w:rFonts w:ascii="Times New Roman" w:hAnsi="Times New Roman" w:cs="Times New Roman"/>
          <w:sz w:val="24"/>
          <w:szCs w:val="24"/>
          <w:lang w:val="en-US"/>
        </w:rPr>
        <w:t xml:space="preserve"> for the 2024–2027 period.</w:t>
      </w:r>
    </w:p>
    <w:p w14:paraId="4C73EFBC" w14:textId="699EA50F" w:rsidR="00B6446F" w:rsidRPr="00B32288" w:rsidRDefault="00B6446F" w:rsidP="00D96617">
      <w:pPr>
        <w:pStyle w:val="NormalWeb"/>
        <w:jc w:val="both"/>
      </w:pPr>
      <w:r w:rsidRPr="00B32288">
        <w:t>The creation of an enabling environment for civil society organizations is a fundamental prerequisite and a key measure for ensuring a sustainable democracy in any country. Since 2015, through the Roadmap for Government Policy Towards an Enabling Environment for Civil Society Development, the Albanian Government has expressed its commitment to fostering a supportive environment for civil society. This document, approved every four years, aims to establish the necessary instruments and institutional infrastructure for an institutionalized dialogue and cooperation between the Government and Civil Society.</w:t>
      </w:r>
    </w:p>
    <w:p w14:paraId="5B3BA31A" w14:textId="45BD09A3" w:rsidR="002F1A7E" w:rsidRPr="00B32288" w:rsidRDefault="00737581" w:rsidP="00737581">
      <w:pPr>
        <w:pStyle w:val="NormalWeb"/>
        <w:jc w:val="both"/>
        <w:rPr>
          <w:lang w:val="sq-AL"/>
        </w:rPr>
      </w:pPr>
      <w:r w:rsidRPr="00B32288">
        <w:t>In 2024, at the request of the Government of Albania and with the assistance of the Delegation of the European Union to Albania and the Directorate-General for Neighbourhood and Enlargement Negotiations (DG NEAR), the process of evaluating the achievements and outcomes of the 2019–2023 Roadmap commenced. The results of this assessment were intended to serve as the foundation for drafting the next strategic document for 2024–2027</w:t>
      </w:r>
      <w:r w:rsidR="00B33A2D" w:rsidRPr="00B32288">
        <w:rPr>
          <w:rStyle w:val="FootnoteReference"/>
          <w:lang w:val="sq-AL"/>
        </w:rPr>
        <w:footnoteReference w:id="1"/>
      </w:r>
      <w:r w:rsidR="003B0926" w:rsidRPr="00B32288">
        <w:rPr>
          <w:lang w:val="sq-AL"/>
        </w:rPr>
        <w:t>.</w:t>
      </w:r>
      <w:r w:rsidRPr="00B32288">
        <w:rPr>
          <w:lang w:val="sq-AL"/>
        </w:rPr>
        <w:t xml:space="preserve"> </w:t>
      </w:r>
    </w:p>
    <w:p w14:paraId="0A5F8DCD" w14:textId="6F660CAB" w:rsidR="00737581" w:rsidRPr="00B32288" w:rsidRDefault="00737581" w:rsidP="00737581">
      <w:pPr>
        <w:pStyle w:val="NormalWeb"/>
        <w:jc w:val="both"/>
      </w:pPr>
      <w:r w:rsidRPr="00B32288">
        <w:t>Preliminary findings from this assessment were presented during a meeting held in June</w:t>
      </w:r>
      <w:r w:rsidRPr="00B32288">
        <w:rPr>
          <w:rStyle w:val="FootnoteReference"/>
        </w:rPr>
        <w:footnoteReference w:id="2"/>
      </w:r>
      <w:r w:rsidRPr="00B32288">
        <w:rPr>
          <w:lang w:val="sq-AL"/>
        </w:rPr>
        <w:t xml:space="preserve"> </w:t>
      </w:r>
      <w:r w:rsidRPr="00B32288">
        <w:t xml:space="preserve"> 2024 at the premises of the Ministry of Health and Social Protection, with the participation of members of the National Council for Civil Society, representatives of the EU Delegation to Albania, national and international experts from civil society, as well as representatives from the Technical Assistance for Civil Society Organizations in the Western Balkans and Türkiye.  </w:t>
      </w:r>
    </w:p>
    <w:p w14:paraId="72FCEF01" w14:textId="45057CB3" w:rsidR="00737581" w:rsidRPr="00B32288" w:rsidRDefault="00737581" w:rsidP="00737581">
      <w:pPr>
        <w:jc w:val="both"/>
        <w:rPr>
          <w:rFonts w:ascii="Times New Roman" w:eastAsia="Times New Roman" w:hAnsi="Times New Roman" w:cs="Times New Roman"/>
          <w:kern w:val="0"/>
          <w:sz w:val="24"/>
          <w:szCs w:val="24"/>
          <w:lang w:val="sq-AL" w:eastAsia="en-GB"/>
          <w14:ligatures w14:val="none"/>
        </w:rPr>
      </w:pPr>
      <w:r w:rsidRPr="00B32288">
        <w:t>To date, this meeting remains the only public development regarding the assessment of the 2019–2023 Roadmap. Although the finalization of findings and the drafting of the 2024–2027 Roadmap were expected to be completed within 2024, as part of the Roadmap for the Functioning of Democratic Institutions</w:t>
      </w:r>
      <w:r w:rsidRPr="00B32288">
        <w:rPr>
          <w:rFonts w:eastAsia="Times New Roman"/>
          <w:kern w:val="0"/>
          <w:vertAlign w:val="superscript"/>
          <w:lang w:eastAsia="en-GB"/>
          <w14:ligatures w14:val="none"/>
        </w:rPr>
        <w:footnoteReference w:id="3"/>
      </w:r>
      <w:r w:rsidRPr="00B32288">
        <w:t>, no information or communication has been made public regarding the progress and outcomes of these processes.</w:t>
      </w:r>
    </w:p>
    <w:p w14:paraId="550000B5" w14:textId="2CE9CAA6" w:rsidR="00CF0B6F" w:rsidRPr="00B32288" w:rsidRDefault="00737581" w:rsidP="00D96617">
      <w:pPr>
        <w:jc w:val="both"/>
        <w:rPr>
          <w:rFonts w:ascii="Times New Roman" w:eastAsia="Times New Roman" w:hAnsi="Times New Roman" w:cs="Times New Roman"/>
          <w:kern w:val="0"/>
          <w:sz w:val="24"/>
          <w:szCs w:val="24"/>
          <w:lang w:val="sq-AL" w:eastAsia="en-GB"/>
          <w14:ligatures w14:val="none"/>
        </w:rPr>
      </w:pPr>
      <w:r w:rsidRPr="00B32288">
        <w:rPr>
          <w:rFonts w:ascii="Times New Roman" w:eastAsia="Times New Roman" w:hAnsi="Times New Roman" w:cs="Times New Roman"/>
          <w:kern w:val="0"/>
          <w:sz w:val="24"/>
          <w:szCs w:val="24"/>
          <w:lang w:eastAsia="en-GB"/>
          <w14:ligatures w14:val="none"/>
        </w:rPr>
        <w:lastRenderedPageBreak/>
        <w:t xml:space="preserve">The lack of public information and transparency concerning the assessment of the </w:t>
      </w:r>
      <w:proofErr w:type="gramStart"/>
      <w:r w:rsidRPr="00B32288">
        <w:rPr>
          <w:rFonts w:ascii="Times New Roman" w:eastAsia="Times New Roman" w:hAnsi="Times New Roman" w:cs="Times New Roman"/>
          <w:kern w:val="0"/>
          <w:sz w:val="24"/>
          <w:szCs w:val="24"/>
          <w:lang w:eastAsia="en-GB"/>
          <w14:ligatures w14:val="none"/>
        </w:rPr>
        <w:t>Roadmap</w:t>
      </w:r>
      <w:proofErr w:type="gramEnd"/>
      <w:r w:rsidRPr="00B32288">
        <w:rPr>
          <w:rFonts w:ascii="Times New Roman" w:eastAsia="Times New Roman" w:hAnsi="Times New Roman" w:cs="Times New Roman"/>
          <w:kern w:val="0"/>
          <w:sz w:val="24"/>
          <w:szCs w:val="24"/>
          <w:lang w:eastAsia="en-GB"/>
          <w14:ligatures w14:val="none"/>
        </w:rPr>
        <w:t xml:space="preserve"> reflects an ongoing concern identified in the European Commission's Annual Reports on Albania, as well as in the annual assessments conducted by Partners Albania through the Monitoring Matrix on Enabling Environment for Civil Society Development</w:t>
      </w:r>
      <w:r w:rsidR="00D96617" w:rsidRPr="00B32288">
        <w:rPr>
          <w:rStyle w:val="FootnoteReference"/>
          <w:rFonts w:ascii="Times New Roman" w:eastAsia="Times New Roman" w:hAnsi="Times New Roman" w:cs="Times New Roman"/>
          <w:kern w:val="0"/>
          <w:sz w:val="24"/>
          <w:szCs w:val="24"/>
          <w:lang w:val="sq-AL" w:eastAsia="en-GB"/>
          <w14:ligatures w14:val="none"/>
        </w:rPr>
        <w:footnoteReference w:id="4"/>
      </w:r>
      <w:r w:rsidR="0011363C" w:rsidRPr="00B32288">
        <w:rPr>
          <w:rFonts w:ascii="Times New Roman" w:eastAsia="Times New Roman" w:hAnsi="Times New Roman" w:cs="Times New Roman"/>
          <w:kern w:val="0"/>
          <w:sz w:val="24"/>
          <w:szCs w:val="24"/>
          <w:lang w:val="sq-AL" w:eastAsia="en-GB"/>
          <w14:ligatures w14:val="none"/>
        </w:rPr>
        <w:t>.</w:t>
      </w:r>
      <w:r w:rsidR="00D96617" w:rsidRPr="00B32288">
        <w:rPr>
          <w:rFonts w:ascii="Times New Roman" w:eastAsia="Times New Roman" w:hAnsi="Times New Roman" w:cs="Times New Roman"/>
          <w:kern w:val="0"/>
          <w:sz w:val="24"/>
          <w:szCs w:val="24"/>
          <w:lang w:val="sq-AL" w:eastAsia="en-GB"/>
          <w14:ligatures w14:val="none"/>
        </w:rPr>
        <w:t xml:space="preserve"> </w:t>
      </w:r>
    </w:p>
    <w:p w14:paraId="78FC66FD" w14:textId="2B52DB01" w:rsidR="00737581" w:rsidRPr="00737581" w:rsidRDefault="00737581" w:rsidP="00737581">
      <w:pPr>
        <w:jc w:val="both"/>
        <w:rPr>
          <w:rFonts w:ascii="Times New Roman" w:eastAsia="Times New Roman" w:hAnsi="Times New Roman" w:cs="Times New Roman"/>
          <w:kern w:val="0"/>
          <w:sz w:val="24"/>
          <w:szCs w:val="24"/>
          <w:lang w:val="en-US" w:eastAsia="en-GB"/>
          <w14:ligatures w14:val="none"/>
        </w:rPr>
      </w:pPr>
      <w:r w:rsidRPr="00737581">
        <w:rPr>
          <w:rFonts w:ascii="Times New Roman" w:eastAsia="Times New Roman" w:hAnsi="Times New Roman" w:cs="Times New Roman"/>
          <w:kern w:val="0"/>
          <w:sz w:val="24"/>
          <w:szCs w:val="24"/>
          <w:lang w:val="en-US" w:eastAsia="en-GB"/>
          <w14:ligatures w14:val="none"/>
        </w:rPr>
        <w:t xml:space="preserve">We believe that this situation is, among other factors, influenced by the absence of a legally designated structure responsible for monitoring, evaluating, and publicly communicating the progress of the </w:t>
      </w:r>
      <w:proofErr w:type="gramStart"/>
      <w:r w:rsidRPr="00737581">
        <w:rPr>
          <w:rFonts w:ascii="Times New Roman" w:eastAsia="Times New Roman" w:hAnsi="Times New Roman" w:cs="Times New Roman"/>
          <w:kern w:val="0"/>
          <w:sz w:val="24"/>
          <w:szCs w:val="24"/>
          <w:lang w:val="en-US" w:eastAsia="en-GB"/>
          <w14:ligatures w14:val="none"/>
        </w:rPr>
        <w:t>Roadmap</w:t>
      </w:r>
      <w:proofErr w:type="gramEnd"/>
      <w:r w:rsidRPr="00737581">
        <w:rPr>
          <w:rFonts w:ascii="Times New Roman" w:eastAsia="Times New Roman" w:hAnsi="Times New Roman" w:cs="Times New Roman"/>
          <w:kern w:val="0"/>
          <w:sz w:val="24"/>
          <w:szCs w:val="24"/>
          <w:lang w:val="en-US" w:eastAsia="en-GB"/>
          <w14:ligatures w14:val="none"/>
        </w:rPr>
        <w:t>.</w:t>
      </w:r>
      <w:r w:rsidRPr="00B32288">
        <w:rPr>
          <w:rFonts w:ascii="Times New Roman" w:eastAsia="Times New Roman" w:hAnsi="Times New Roman" w:cs="Times New Roman"/>
          <w:kern w:val="0"/>
          <w:sz w:val="24"/>
          <w:szCs w:val="24"/>
          <w:lang w:val="en-US" w:eastAsia="en-GB"/>
          <w14:ligatures w14:val="none"/>
        </w:rPr>
        <w:t xml:space="preserve"> </w:t>
      </w:r>
    </w:p>
    <w:p w14:paraId="0607F259" w14:textId="77777777" w:rsidR="00737581" w:rsidRPr="00737581" w:rsidRDefault="00737581" w:rsidP="00737581">
      <w:pPr>
        <w:jc w:val="both"/>
        <w:rPr>
          <w:rFonts w:ascii="Times New Roman" w:eastAsia="Times New Roman" w:hAnsi="Times New Roman" w:cs="Times New Roman"/>
          <w:kern w:val="0"/>
          <w:sz w:val="24"/>
          <w:szCs w:val="24"/>
          <w:lang w:val="en-US" w:eastAsia="en-GB"/>
          <w14:ligatures w14:val="none"/>
        </w:rPr>
      </w:pPr>
      <w:r w:rsidRPr="00737581">
        <w:rPr>
          <w:rFonts w:ascii="Times New Roman" w:eastAsia="Times New Roman" w:hAnsi="Times New Roman" w:cs="Times New Roman"/>
          <w:kern w:val="0"/>
          <w:sz w:val="24"/>
          <w:szCs w:val="24"/>
          <w:lang w:val="en-US" w:eastAsia="en-GB"/>
          <w14:ligatures w14:val="none"/>
        </w:rPr>
        <w:t>Considering the above and recognizing the Ministry of Health and Social Protection's key role in this process, particularly as the leading institution of the National Council for Civil Society, we find it necessary to address the following key issues:</w:t>
      </w:r>
    </w:p>
    <w:p w14:paraId="6CB4EA15" w14:textId="77777777" w:rsidR="00737581" w:rsidRPr="00B32288" w:rsidRDefault="00737581" w:rsidP="002904EB">
      <w:pPr>
        <w:pStyle w:val="ListParagraph"/>
        <w:numPr>
          <w:ilvl w:val="0"/>
          <w:numId w:val="7"/>
        </w:numPr>
        <w:jc w:val="both"/>
        <w:rPr>
          <w:rFonts w:ascii="Times New Roman" w:hAnsi="Times New Roman" w:cs="Times New Roman"/>
          <w:sz w:val="24"/>
          <w:szCs w:val="24"/>
          <w:lang w:val="sq-AL"/>
        </w:rPr>
      </w:pPr>
      <w:r w:rsidRPr="00B32288">
        <w:rPr>
          <w:rFonts w:ascii="Times New Roman" w:hAnsi="Times New Roman" w:cs="Times New Roman"/>
          <w:sz w:val="24"/>
          <w:szCs w:val="24"/>
          <w:lang w:val="sq-AL"/>
        </w:rPr>
        <w:t>First, we express our concern over the lack of public information and the exclusion of the non-profit sector from the processes related to the government's strategic document for civil society. Without a transparent and coordinated approach, there is a risk that civil society organizations will be left without a clear supportive framework, both strategically and financially. Therefore, it is essential to ensure open and inclusive communication regarding the assessment of the 2019–2023 Roadmap and the drafting of the 2024–2027 Roadmap, guaranteeing active civil society participation at all stages.</w:t>
      </w:r>
    </w:p>
    <w:p w14:paraId="77C16CB1" w14:textId="77777777" w:rsidR="00020F62" w:rsidRPr="00B32288" w:rsidRDefault="00020F62" w:rsidP="00020F62">
      <w:pPr>
        <w:pStyle w:val="ListParagraph"/>
        <w:jc w:val="both"/>
        <w:rPr>
          <w:rFonts w:ascii="Times New Roman" w:hAnsi="Times New Roman" w:cs="Times New Roman"/>
          <w:sz w:val="24"/>
          <w:szCs w:val="24"/>
          <w:lang w:val="sq-AL"/>
        </w:rPr>
      </w:pPr>
    </w:p>
    <w:p w14:paraId="39AC32CF" w14:textId="048CD84E" w:rsidR="00737581" w:rsidRPr="00B32288" w:rsidRDefault="00737581" w:rsidP="00737581">
      <w:pPr>
        <w:pStyle w:val="ListParagraph"/>
        <w:numPr>
          <w:ilvl w:val="0"/>
          <w:numId w:val="7"/>
        </w:numPr>
        <w:jc w:val="both"/>
        <w:rPr>
          <w:rFonts w:ascii="Times New Roman" w:hAnsi="Times New Roman" w:cs="Times New Roman"/>
          <w:sz w:val="24"/>
          <w:szCs w:val="24"/>
          <w:lang w:val="sq-AL"/>
        </w:rPr>
      </w:pPr>
      <w:r w:rsidRPr="00B32288">
        <w:rPr>
          <w:rFonts w:ascii="Times New Roman" w:hAnsi="Times New Roman" w:cs="Times New Roman"/>
          <w:sz w:val="24"/>
          <w:szCs w:val="24"/>
          <w:lang w:val="sq-AL"/>
        </w:rPr>
        <w:t xml:space="preserve">Second, the drafting of the 2024–2027 Roadmap should include extensive consultations with civil society organizations from the outset. It should be based on clear and measurable priorities, actions, and indicators that align with the development of the CSO sector, national strategic documents, and Albania’s EU integration commitments. </w:t>
      </w:r>
    </w:p>
    <w:p w14:paraId="36EAD337" w14:textId="77777777" w:rsidR="00737581" w:rsidRPr="00B32288" w:rsidRDefault="00737581" w:rsidP="00737581">
      <w:pPr>
        <w:pStyle w:val="ListParagraph"/>
        <w:rPr>
          <w:rFonts w:ascii="Times New Roman" w:hAnsi="Times New Roman" w:cs="Times New Roman"/>
          <w:sz w:val="24"/>
          <w:szCs w:val="24"/>
          <w:lang w:val="sq-AL"/>
        </w:rPr>
      </w:pPr>
    </w:p>
    <w:p w14:paraId="104E6573" w14:textId="422F7DB5" w:rsidR="00B32288" w:rsidRPr="00B32288" w:rsidRDefault="00737581" w:rsidP="00B32288">
      <w:pPr>
        <w:pStyle w:val="ListParagraph"/>
        <w:numPr>
          <w:ilvl w:val="0"/>
          <w:numId w:val="7"/>
        </w:numPr>
        <w:jc w:val="both"/>
        <w:rPr>
          <w:rFonts w:ascii="Times New Roman" w:hAnsi="Times New Roman" w:cs="Times New Roman"/>
          <w:sz w:val="24"/>
          <w:szCs w:val="24"/>
          <w:lang w:val="sq-AL"/>
        </w:rPr>
      </w:pPr>
      <w:r w:rsidRPr="00B32288">
        <w:rPr>
          <w:rFonts w:ascii="Times New Roman" w:hAnsi="Times New Roman" w:cs="Times New Roman"/>
          <w:sz w:val="24"/>
          <w:szCs w:val="24"/>
          <w:lang w:val="sq-AL"/>
        </w:rPr>
        <w:t>Third, the Government must demonstrate stronger political will and commitment in the drafting, implementation, monitoring, and evaluation of the Roadmap for Policy Development and Measures for an Enabling Environment for Civil Society Development. The level of institutional engagement in ensuring civil society participation and dialogue has been low. The establishment of a legally mandated and dedicated structure to oversee the implementation process of the Roadmap would contribute to transparency, accountability, and regular monitoring of progress. Such a structure should ensure a clear communication mechanism with civil society organizations, support inter-institutional cooperation, and enable continuous consultations to ensure that the priorities and measures defined in the Roadmap reflect the real needs of the sector. Additionally, this process must be accompanied by concrete institutional commitments to guarantee not only a more inclusive approach but also the necessary resources for the effective implementation of the planned measures.</w:t>
      </w:r>
    </w:p>
    <w:p w14:paraId="10C31450" w14:textId="73ECEAF0" w:rsidR="00737581" w:rsidRPr="00B32288" w:rsidRDefault="00B32288" w:rsidP="00495774">
      <w:pPr>
        <w:pStyle w:val="ListParagraph"/>
        <w:numPr>
          <w:ilvl w:val="0"/>
          <w:numId w:val="7"/>
        </w:numPr>
        <w:jc w:val="both"/>
        <w:rPr>
          <w:rFonts w:ascii="Times New Roman" w:hAnsi="Times New Roman" w:cs="Times New Roman"/>
          <w:sz w:val="24"/>
          <w:szCs w:val="24"/>
        </w:rPr>
      </w:pPr>
      <w:r w:rsidRPr="00B32288">
        <w:rPr>
          <w:rFonts w:ascii="Times New Roman" w:hAnsi="Times New Roman" w:cs="Times New Roman"/>
          <w:sz w:val="24"/>
          <w:szCs w:val="24"/>
        </w:rPr>
        <w:t xml:space="preserve">Fourth, public funding for supporting civil society organizations has historically been insufficient to meet the needs of the communities they serve. With the withdrawal of bilateral donors and the reduction of foreign aid, the financial sustainability challenge has increased, putting at risk the continuity of many non-profit services and their crucial role in the social, economic, and democratic development of the country. In this context, it is essential to strengthen institutional commitment through the Roadmap for Policy Development and Measures for an Enabling Environment for Civil Society </w:t>
      </w:r>
      <w:r w:rsidRPr="00B32288">
        <w:rPr>
          <w:rFonts w:ascii="Times New Roman" w:hAnsi="Times New Roman" w:cs="Times New Roman"/>
          <w:sz w:val="24"/>
          <w:szCs w:val="24"/>
        </w:rPr>
        <w:lastRenderedPageBreak/>
        <w:t>Development and ensure sustainable financial resources through the state budget, guaranteeing long-term support for civil society organizations.</w:t>
      </w:r>
    </w:p>
    <w:p w14:paraId="5585194E" w14:textId="77777777" w:rsidR="00B32288" w:rsidRPr="00B32288" w:rsidRDefault="00B32288" w:rsidP="005274BF">
      <w:pPr>
        <w:jc w:val="both"/>
        <w:rPr>
          <w:rFonts w:ascii="Times New Roman" w:hAnsi="Times New Roman" w:cs="Times New Roman"/>
          <w:sz w:val="24"/>
          <w:szCs w:val="24"/>
        </w:rPr>
      </w:pPr>
    </w:p>
    <w:p w14:paraId="22646426" w14:textId="77777777" w:rsidR="00B32288" w:rsidRPr="00B32288" w:rsidRDefault="00B32288" w:rsidP="00B32288">
      <w:pPr>
        <w:jc w:val="both"/>
        <w:rPr>
          <w:rFonts w:ascii="Times New Roman" w:hAnsi="Times New Roman" w:cs="Times New Roman"/>
          <w:sz w:val="24"/>
          <w:szCs w:val="24"/>
          <w:lang w:val="en-US"/>
        </w:rPr>
      </w:pPr>
      <w:r w:rsidRPr="00B32288">
        <w:rPr>
          <w:rFonts w:ascii="Times New Roman" w:hAnsi="Times New Roman" w:cs="Times New Roman"/>
          <w:sz w:val="24"/>
          <w:szCs w:val="24"/>
          <w:lang w:val="en-US"/>
        </w:rPr>
        <w:t>Hoping that our request will be taken into consideration, we look forward to your response.</w:t>
      </w:r>
    </w:p>
    <w:p w14:paraId="0062DCF3" w14:textId="1ECFA4BB" w:rsidR="00B32288" w:rsidRPr="00B32288" w:rsidRDefault="00B32288" w:rsidP="00B32288">
      <w:pPr>
        <w:jc w:val="both"/>
        <w:rPr>
          <w:rFonts w:ascii="Times New Roman" w:hAnsi="Times New Roman" w:cs="Times New Roman"/>
          <w:sz w:val="24"/>
          <w:szCs w:val="24"/>
          <w:lang w:val="en-US"/>
        </w:rPr>
      </w:pPr>
      <w:r w:rsidRPr="00B32288">
        <w:rPr>
          <w:rFonts w:ascii="Times New Roman" w:hAnsi="Times New Roman" w:cs="Times New Roman"/>
          <w:sz w:val="24"/>
          <w:szCs w:val="24"/>
          <w:lang w:val="en-US"/>
        </w:rPr>
        <w:t xml:space="preserve">For any further communication regarding this letter, the designated contact point on behalf of the group is the </w:t>
      </w:r>
      <w:r w:rsidRPr="00B32288">
        <w:rPr>
          <w:rFonts w:ascii="Times New Roman" w:hAnsi="Times New Roman" w:cs="Times New Roman"/>
          <w:b/>
          <w:bCs/>
          <w:sz w:val="24"/>
          <w:szCs w:val="24"/>
          <w:lang w:val="en-US"/>
        </w:rPr>
        <w:t>National Resource Centre for Civil Society</w:t>
      </w:r>
      <w:r w:rsidR="00543AA8">
        <w:rPr>
          <w:rFonts w:ascii="Times New Roman" w:hAnsi="Times New Roman" w:cs="Times New Roman"/>
          <w:b/>
          <w:bCs/>
          <w:sz w:val="24"/>
          <w:szCs w:val="24"/>
          <w:lang w:val="en-US"/>
        </w:rPr>
        <w:t xml:space="preserve"> in Albania</w:t>
      </w:r>
      <w:r w:rsidRPr="00B32288">
        <w:rPr>
          <w:rFonts w:ascii="Times New Roman" w:hAnsi="Times New Roman" w:cs="Times New Roman"/>
          <w:sz w:val="24"/>
          <w:szCs w:val="24"/>
          <w:lang w:val="en-US"/>
        </w:rPr>
        <w:t xml:space="preserve">, via </w:t>
      </w:r>
      <w:r w:rsidRPr="00B32288">
        <w:rPr>
          <w:rFonts w:ascii="Times New Roman" w:hAnsi="Times New Roman" w:cs="Times New Roman"/>
          <w:b/>
          <w:bCs/>
          <w:sz w:val="24"/>
          <w:szCs w:val="24"/>
          <w:lang w:val="en-US"/>
        </w:rPr>
        <w:t xml:space="preserve">email: </w:t>
      </w:r>
      <w:hyperlink r:id="rId8" w:history="1">
        <w:r w:rsidRPr="00B32288">
          <w:rPr>
            <w:rStyle w:val="Hyperlink"/>
            <w:rFonts w:ascii="Times New Roman" w:hAnsi="Times New Roman" w:cs="Times New Roman"/>
            <w:b/>
            <w:bCs/>
            <w:sz w:val="24"/>
            <w:szCs w:val="24"/>
            <w:lang w:val="en-US"/>
          </w:rPr>
          <w:t>info@resourcecentre.al</w:t>
        </w:r>
      </w:hyperlink>
      <w:r>
        <w:rPr>
          <w:rFonts w:ascii="Times New Roman" w:hAnsi="Times New Roman" w:cs="Times New Roman"/>
          <w:b/>
          <w:bCs/>
          <w:sz w:val="24"/>
          <w:szCs w:val="24"/>
          <w:lang w:val="en-US"/>
        </w:rPr>
        <w:t xml:space="preserve"> </w:t>
      </w:r>
      <w:r w:rsidRPr="00B32288">
        <w:rPr>
          <w:rFonts w:ascii="Times New Roman" w:hAnsi="Times New Roman" w:cs="Times New Roman"/>
          <w:sz w:val="24"/>
          <w:szCs w:val="24"/>
          <w:lang w:val="en-US"/>
        </w:rPr>
        <w:t xml:space="preserve"> or </w:t>
      </w:r>
      <w:r w:rsidRPr="00B32288">
        <w:rPr>
          <w:rFonts w:ascii="Times New Roman" w:hAnsi="Times New Roman" w:cs="Times New Roman"/>
          <w:b/>
          <w:bCs/>
          <w:sz w:val="24"/>
          <w:szCs w:val="24"/>
          <w:lang w:val="en-US"/>
        </w:rPr>
        <w:t>telephone: +355 4 2254881</w:t>
      </w:r>
      <w:r w:rsidRPr="00B32288">
        <w:rPr>
          <w:rFonts w:ascii="Times New Roman" w:hAnsi="Times New Roman" w:cs="Times New Roman"/>
          <w:sz w:val="24"/>
          <w:szCs w:val="24"/>
          <w:lang w:val="en-US"/>
        </w:rPr>
        <w:t>.</w:t>
      </w:r>
    </w:p>
    <w:p w14:paraId="1E9ECF79" w14:textId="77777777" w:rsidR="00B32288" w:rsidRDefault="00B32288" w:rsidP="00A4710A">
      <w:pPr>
        <w:jc w:val="both"/>
        <w:rPr>
          <w:rFonts w:ascii="Times New Roman" w:hAnsi="Times New Roman" w:cs="Times New Roman"/>
          <w:sz w:val="24"/>
          <w:szCs w:val="24"/>
          <w:lang w:val="en-US"/>
        </w:rPr>
      </w:pPr>
    </w:p>
    <w:p w14:paraId="2E98A2F9" w14:textId="77777777" w:rsidR="00B32288" w:rsidRDefault="00B32288" w:rsidP="00A4710A">
      <w:pPr>
        <w:jc w:val="both"/>
        <w:rPr>
          <w:rFonts w:ascii="Times New Roman" w:hAnsi="Times New Roman" w:cs="Times New Roman"/>
          <w:sz w:val="24"/>
          <w:szCs w:val="24"/>
          <w:lang w:val="en-US"/>
        </w:rPr>
      </w:pPr>
      <w:r>
        <w:rPr>
          <w:rFonts w:ascii="Times New Roman" w:hAnsi="Times New Roman" w:cs="Times New Roman"/>
          <w:sz w:val="24"/>
          <w:szCs w:val="24"/>
          <w:lang w:val="en-US"/>
        </w:rPr>
        <w:t>Respectfully</w:t>
      </w:r>
      <w:r w:rsidRPr="00B32288">
        <w:rPr>
          <w:rFonts w:ascii="Times New Roman" w:hAnsi="Times New Roman" w:cs="Times New Roman"/>
          <w:sz w:val="24"/>
          <w:szCs w:val="24"/>
          <w:lang w:val="en-US"/>
        </w:rPr>
        <w:t>,</w:t>
      </w:r>
    </w:p>
    <w:p w14:paraId="4CF78A96" w14:textId="119FCD8D" w:rsidR="0052694F" w:rsidRPr="00B32288" w:rsidRDefault="00B32288" w:rsidP="00A4710A">
      <w:pPr>
        <w:jc w:val="both"/>
        <w:rPr>
          <w:rFonts w:ascii="Times New Roman" w:hAnsi="Times New Roman" w:cs="Times New Roman"/>
          <w:sz w:val="24"/>
          <w:szCs w:val="24"/>
          <w:lang w:val="en-US"/>
        </w:rPr>
      </w:pPr>
      <w:r w:rsidRPr="00B32288">
        <w:rPr>
          <w:rFonts w:ascii="Times New Roman" w:hAnsi="Times New Roman" w:cs="Times New Roman"/>
          <w:sz w:val="24"/>
          <w:szCs w:val="24"/>
          <w:lang w:val="en-US"/>
        </w:rPr>
        <w:br/>
        <w:t>List of Civil Society Organizations in alphabetical order</w:t>
      </w:r>
    </w:p>
    <w:p w14:paraId="4D415B12" w14:textId="77777777" w:rsidR="000D06F7" w:rsidRPr="000D06F7" w:rsidRDefault="000D06F7" w:rsidP="000D06F7">
      <w:pPr>
        <w:pStyle w:val="ListParagraph"/>
        <w:jc w:val="both"/>
        <w:rPr>
          <w:rFonts w:ascii="Times New Roman" w:hAnsi="Times New Roman" w:cs="Times New Roman"/>
          <w:sz w:val="24"/>
          <w:szCs w:val="24"/>
          <w:lang w:val="en-US"/>
        </w:rPr>
      </w:pPr>
    </w:p>
    <w:p w14:paraId="66873B14" w14:textId="77777777" w:rsidR="0001796D" w:rsidRPr="0001796D" w:rsidRDefault="0001796D" w:rsidP="00945C54">
      <w:pPr>
        <w:ind w:left="360"/>
        <w:jc w:val="both"/>
        <w:rPr>
          <w:rFonts w:ascii="Times New Roman" w:hAnsi="Times New Roman" w:cs="Times New Roman"/>
          <w:sz w:val="24"/>
          <w:szCs w:val="24"/>
          <w:lang w:val="sq-AL"/>
        </w:rPr>
      </w:pPr>
    </w:p>
    <w:p w14:paraId="6BF5EE38" w14:textId="77777777" w:rsidR="0001796D" w:rsidRPr="00DF5A70" w:rsidRDefault="0001796D" w:rsidP="00DF5A70">
      <w:pPr>
        <w:ind w:left="360"/>
        <w:jc w:val="both"/>
        <w:rPr>
          <w:rFonts w:ascii="Times New Roman" w:hAnsi="Times New Roman" w:cs="Times New Roman"/>
          <w:sz w:val="24"/>
          <w:szCs w:val="24"/>
          <w:lang w:val="en-US"/>
        </w:rPr>
      </w:pPr>
      <w:proofErr w:type="spellStart"/>
      <w:r w:rsidRPr="00DF5A70">
        <w:rPr>
          <w:rFonts w:ascii="Times New Roman" w:hAnsi="Times New Roman" w:cs="Times New Roman"/>
          <w:sz w:val="24"/>
          <w:szCs w:val="24"/>
          <w:lang w:val="en-US"/>
        </w:rPr>
        <w:t>Acli</w:t>
      </w:r>
      <w:proofErr w:type="spellEnd"/>
      <w:r w:rsidRPr="00DF5A70">
        <w:rPr>
          <w:rFonts w:ascii="Times New Roman" w:hAnsi="Times New Roman" w:cs="Times New Roman"/>
          <w:sz w:val="24"/>
          <w:szCs w:val="24"/>
          <w:lang w:val="en-US"/>
        </w:rPr>
        <w:t xml:space="preserve"> </w:t>
      </w:r>
      <w:proofErr w:type="spellStart"/>
      <w:r w:rsidRPr="00DF5A70">
        <w:rPr>
          <w:rFonts w:ascii="Times New Roman" w:hAnsi="Times New Roman" w:cs="Times New Roman"/>
          <w:sz w:val="24"/>
          <w:szCs w:val="24"/>
          <w:lang w:val="en-US"/>
        </w:rPr>
        <w:t>Ipsia</w:t>
      </w:r>
      <w:proofErr w:type="spellEnd"/>
      <w:r w:rsidRPr="00DF5A70">
        <w:rPr>
          <w:rFonts w:ascii="Times New Roman" w:hAnsi="Times New Roman" w:cs="Times New Roman"/>
          <w:sz w:val="24"/>
          <w:szCs w:val="24"/>
          <w:lang w:val="en-US"/>
        </w:rPr>
        <w:t xml:space="preserve"> in Albania </w:t>
      </w:r>
    </w:p>
    <w:p w14:paraId="54C0C424"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Act for Society Center</w:t>
      </w:r>
    </w:p>
    <w:p w14:paraId="02318534"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Active Mobility</w:t>
      </w:r>
    </w:p>
    <w:p w14:paraId="40CFD37D"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Albania Community Assist</w:t>
      </w:r>
    </w:p>
    <w:p w14:paraId="7FF133B5"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Albanian Center for Family Development</w:t>
      </w:r>
    </w:p>
    <w:p w14:paraId="63599AAB" w14:textId="77777777" w:rsidR="0001796D" w:rsidRPr="00DF5A70" w:rsidRDefault="0001796D" w:rsidP="00DF5A70">
      <w:pPr>
        <w:ind w:left="360"/>
        <w:jc w:val="both"/>
        <w:rPr>
          <w:rFonts w:ascii="Times New Roman" w:hAnsi="Times New Roman" w:cs="Times New Roman"/>
          <w:sz w:val="24"/>
          <w:szCs w:val="24"/>
        </w:rPr>
      </w:pPr>
      <w:r w:rsidRPr="00DF5A70">
        <w:rPr>
          <w:rFonts w:ascii="Times New Roman" w:hAnsi="Times New Roman" w:cs="Times New Roman"/>
          <w:sz w:val="24"/>
          <w:szCs w:val="24"/>
        </w:rPr>
        <w:t>Albanian Center for Population and Development (ACPD)</w:t>
      </w:r>
    </w:p>
    <w:p w14:paraId="7F8F6BF5"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Albanian Center YMCA</w:t>
      </w:r>
    </w:p>
    <w:p w14:paraId="3C2D8E0A"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en-US"/>
        </w:rPr>
        <w:t xml:space="preserve">Albanian Disability Rights Foundation (ADRF) </w:t>
      </w:r>
    </w:p>
    <w:p w14:paraId="3AAEEF2C"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Albanian Local Capacity Development Foundation (ALCDF)</w:t>
      </w:r>
    </w:p>
    <w:p w14:paraId="641A4725"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Aleanca Kundër Diskriminimit LGBT</w:t>
      </w:r>
    </w:p>
    <w:p w14:paraId="5F284050"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ALTRI Center</w:t>
      </w:r>
    </w:p>
    <w:p w14:paraId="26383027"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All Together for the Integration of Roma </w:t>
      </w:r>
    </w:p>
    <w:p w14:paraId="549C2202"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AMAD Center</w:t>
      </w:r>
    </w:p>
    <w:p w14:paraId="04D17867"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Association "Useful to Albanian Woman"</w:t>
      </w:r>
    </w:p>
    <w:p w14:paraId="7304BA71"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Association “Xhubleta” </w:t>
      </w:r>
    </w:p>
    <w:p w14:paraId="177175A4"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en-US"/>
        </w:rPr>
        <w:t>Association AKS</w:t>
      </w:r>
    </w:p>
    <w:p w14:paraId="76BAE054"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Association Beyond Barriers</w:t>
      </w:r>
    </w:p>
    <w:p w14:paraId="7A3CE8DA"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Association Community Papa Xhovani XXIII</w:t>
      </w:r>
    </w:p>
    <w:p w14:paraId="0DBDFA98"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Association Hope for Us </w:t>
      </w:r>
    </w:p>
    <w:p w14:paraId="4C435563"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Association Me the woman</w:t>
      </w:r>
    </w:p>
    <w:p w14:paraId="4E2F8B55"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lastRenderedPageBreak/>
        <w:t xml:space="preserve">Association Multifunctional for Culture, Education and Development </w:t>
      </w:r>
    </w:p>
    <w:p w14:paraId="110129F4"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sq-AL"/>
        </w:rPr>
        <w:t xml:space="preserve">Association Peace Volunteering Network (PVN) </w:t>
      </w:r>
    </w:p>
    <w:p w14:paraId="74B32298"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Association Ray of Hope  </w:t>
      </w:r>
    </w:p>
    <w:p w14:paraId="174320D3"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Association Together for Life</w:t>
      </w:r>
    </w:p>
    <w:p w14:paraId="054EFF05"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Aulona Center, Vlora</w:t>
      </w:r>
    </w:p>
    <w:p w14:paraId="429A176B"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CELIM Albania</w:t>
      </w:r>
    </w:p>
    <w:p w14:paraId="2C812AFB"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Center Agency “AJMMI” (Ionian Agency for Environment, Media and Information) </w:t>
      </w:r>
    </w:p>
    <w:p w14:paraId="725AA11E"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Center Edlira Haxhiymeri Shelter</w:t>
      </w:r>
    </w:p>
    <w:p w14:paraId="19E3F61C"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Center ESN Tirana</w:t>
      </w:r>
    </w:p>
    <w:p w14:paraId="59654D89"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Center for Education and Social Advancement</w:t>
      </w:r>
    </w:p>
    <w:p w14:paraId="1E5C77E8"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Center for Gender Justice in Albania</w:t>
      </w:r>
    </w:p>
    <w:p w14:paraId="5C70D1C7"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 xml:space="preserve">Center for Social Advocacy </w:t>
      </w:r>
    </w:p>
    <w:p w14:paraId="6F2C989B"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Center Light Steps</w:t>
      </w:r>
    </w:p>
    <w:p w14:paraId="1CE75FEE"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en-US"/>
        </w:rPr>
        <w:t xml:space="preserve">Center Other Vision Elbasan </w:t>
      </w:r>
    </w:p>
    <w:p w14:paraId="7357FD68"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Center Progress and Development </w:t>
      </w:r>
    </w:p>
    <w:p w14:paraId="11A177B8"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Center With the Community for Change</w:t>
      </w:r>
    </w:p>
    <w:p w14:paraId="7A7A87E9"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Change and Development Center</w:t>
      </w:r>
    </w:p>
    <w:p w14:paraId="49BCED14"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Civil Rights Defenders, Albania</w:t>
      </w:r>
    </w:p>
    <w:p w14:paraId="6FE006C8"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Consulting and Development Partners/ Arka Youth Center</w:t>
      </w:r>
    </w:p>
    <w:p w14:paraId="007123CA"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COSV In Albania</w:t>
      </w:r>
    </w:p>
    <w:p w14:paraId="0F76BD0D"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en-US"/>
        </w:rPr>
        <w:t xml:space="preserve">Different and Equal </w:t>
      </w:r>
    </w:p>
    <w:p w14:paraId="593F45D5"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sq-AL"/>
        </w:rPr>
        <w:t>Durr</w:t>
      </w:r>
      <w:r w:rsidRPr="00DF5A70">
        <w:rPr>
          <w:rFonts w:ascii="Times New Roman" w:hAnsi="Times New Roman" w:cs="Times New Roman"/>
          <w:sz w:val="24"/>
          <w:szCs w:val="24"/>
          <w:lang w:val="en-US"/>
        </w:rPr>
        <w:t>ë</w:t>
      </w:r>
      <w:r w:rsidRPr="00DF5A70">
        <w:rPr>
          <w:rFonts w:ascii="Times New Roman" w:hAnsi="Times New Roman" w:cs="Times New Roman"/>
          <w:sz w:val="24"/>
          <w:szCs w:val="24"/>
          <w:lang w:val="sq-AL"/>
        </w:rPr>
        <w:t>si Aktiv</w:t>
      </w:r>
    </w:p>
    <w:p w14:paraId="6B66E4DD"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en-US"/>
        </w:rPr>
        <w:t xml:space="preserve">Emanuel Mission Foundation </w:t>
      </w:r>
    </w:p>
    <w:p w14:paraId="6566EAC5"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Environment for Development and Integration Center</w:t>
      </w:r>
    </w:p>
    <w:p w14:paraId="38496467"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Environmental Association Zharrëza</w:t>
      </w:r>
    </w:p>
    <w:p w14:paraId="729D9F47"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European Center for Legal Services, CELS</w:t>
      </w:r>
    </w:p>
    <w:p w14:paraId="23F45B29"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European Movement Albania </w:t>
      </w:r>
    </w:p>
    <w:p w14:paraId="7059EAD0"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en-US"/>
        </w:rPr>
        <w:t xml:space="preserve">For the Benefit of the Community </w:t>
      </w:r>
      <w:proofErr w:type="spellStart"/>
      <w:r w:rsidRPr="00DF5A70">
        <w:rPr>
          <w:rFonts w:ascii="Times New Roman" w:hAnsi="Times New Roman" w:cs="Times New Roman"/>
          <w:sz w:val="24"/>
          <w:szCs w:val="24"/>
          <w:lang w:val="en-US"/>
        </w:rPr>
        <w:t>Organisation</w:t>
      </w:r>
      <w:proofErr w:type="spellEnd"/>
      <w:r w:rsidRPr="00DF5A70">
        <w:rPr>
          <w:rFonts w:ascii="Times New Roman" w:hAnsi="Times New Roman" w:cs="Times New Roman"/>
          <w:sz w:val="24"/>
          <w:szCs w:val="24"/>
          <w:lang w:val="en-US"/>
        </w:rPr>
        <w:t>, Elbasan</w:t>
      </w:r>
    </w:p>
    <w:p w14:paraId="4492333C"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Free Speech Forum</w:t>
      </w:r>
    </w:p>
    <w:p w14:paraId="37C4606F"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Gender Alliance for Development Centre (GADC)</w:t>
      </w:r>
    </w:p>
    <w:p w14:paraId="03B461C9"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Genesis Center</w:t>
      </w:r>
    </w:p>
    <w:p w14:paraId="3A181F3B"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Hand to Hand Against Nation Apathy - H.A.N.A</w:t>
      </w:r>
    </w:p>
    <w:p w14:paraId="4A72F1A6"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lastRenderedPageBreak/>
        <w:t>he Association for the Preservation and Protection of the Natural Environment</w:t>
      </w:r>
    </w:p>
    <w:p w14:paraId="36AD57A1"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Horizon Again</w:t>
      </w:r>
    </w:p>
    <w:p w14:paraId="33078BAA"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en-US"/>
        </w:rPr>
        <w:t>Initiative for Social Change (ARSIS)</w:t>
      </w:r>
    </w:p>
    <w:p w14:paraId="4385B9DF"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Institut for Social Contract </w:t>
      </w:r>
    </w:p>
    <w:p w14:paraId="7C3873EE"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en-US"/>
        </w:rPr>
        <w:t>Institute of Romani Culture in Albania</w:t>
      </w:r>
    </w:p>
    <w:p w14:paraId="1CC45C16"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JetaPlus </w:t>
      </w:r>
    </w:p>
    <w:p w14:paraId="340D7DC0"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Jonathan Center</w:t>
      </w:r>
    </w:p>
    <w:p w14:paraId="049E0CB7"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Joscelyn Foundation</w:t>
      </w:r>
    </w:p>
    <w:p w14:paraId="3E5A736A"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en-US"/>
        </w:rPr>
        <w:t>National Association for Life – SHKEJ</w:t>
      </w:r>
    </w:p>
    <w:p w14:paraId="2F0A866C"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Network Albania</w:t>
      </w:r>
    </w:p>
    <w:p w14:paraId="41D399B4"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North Green Association</w:t>
      </w:r>
    </w:p>
    <w:p w14:paraId="6DBC5844"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Open Mind Spectrum Albania (OMSA)</w:t>
      </w:r>
    </w:p>
    <w:p w14:paraId="6D932CA6"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 xml:space="preserve">Partners Albania for Change and Development </w:t>
      </w:r>
    </w:p>
    <w:p w14:paraId="4224D790"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Prosperity with Integrity Center </w:t>
      </w:r>
    </w:p>
    <w:p w14:paraId="1A6E8183"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en-US"/>
        </w:rPr>
        <w:t>Qendra The Door</w:t>
      </w:r>
    </w:p>
    <w:p w14:paraId="1C6B3C09"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Resource Environmental Center – Albania (REC Albania)</w:t>
      </w:r>
    </w:p>
    <w:p w14:paraId="58EAD6A5"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Roma Active Albania</w:t>
      </w:r>
    </w:p>
    <w:p w14:paraId="44396CAE"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Science &amp; Innovation for Development (SCiDEV)</w:t>
      </w:r>
    </w:p>
    <w:p w14:paraId="6A0B28E6"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t>Streha Center</w:t>
      </w:r>
    </w:p>
    <w:p w14:paraId="492CE9A7"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Tirana Legal Aid Society (TLAS) </w:t>
      </w:r>
    </w:p>
    <w:p w14:paraId="5B0C8D4C"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rPr>
        <w:t xml:space="preserve">Together Foundation </w:t>
      </w:r>
    </w:p>
    <w:p w14:paraId="0B959074"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en-US"/>
        </w:rPr>
        <w:t>The Albanian Women Empower Network—AWEN</w:t>
      </w:r>
    </w:p>
    <w:p w14:paraId="03D35E94"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en-US"/>
        </w:rPr>
        <w:t xml:space="preserve">The Association “Social Center for Helping People in Need” </w:t>
      </w:r>
      <w:proofErr w:type="spellStart"/>
      <w:r w:rsidRPr="00DF5A70">
        <w:rPr>
          <w:rFonts w:ascii="Times New Roman" w:hAnsi="Times New Roman" w:cs="Times New Roman"/>
          <w:sz w:val="24"/>
          <w:szCs w:val="24"/>
          <w:lang w:val="en-US"/>
        </w:rPr>
        <w:t>Fushë-Arrëz</w:t>
      </w:r>
      <w:proofErr w:type="spellEnd"/>
    </w:p>
    <w:p w14:paraId="5EDFFC3A"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The Association “Udhetimi i Lire- Liberi di Viaggiare“</w:t>
      </w:r>
    </w:p>
    <w:p w14:paraId="51DC1A35"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Thinking Planning Acting Center  (TPA) </w:t>
      </w:r>
    </w:p>
    <w:p w14:paraId="03E634A1"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Vatra Psycho-Social Centre </w:t>
      </w:r>
    </w:p>
    <w:p w14:paraId="317DC201"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Voice of Roma In Albania </w:t>
      </w:r>
    </w:p>
    <w:p w14:paraId="40887F13"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YMCA Shkodra</w:t>
      </w:r>
    </w:p>
    <w:p w14:paraId="4F7FC628" w14:textId="77777777" w:rsidR="0001796D" w:rsidRPr="00DF5A70" w:rsidRDefault="0001796D" w:rsidP="00DF5A70">
      <w:pPr>
        <w:ind w:left="360"/>
        <w:jc w:val="both"/>
        <w:rPr>
          <w:rFonts w:ascii="Times New Roman" w:hAnsi="Times New Roman" w:cs="Times New Roman"/>
          <w:sz w:val="24"/>
          <w:szCs w:val="24"/>
          <w:lang w:val="sq-AL"/>
        </w:rPr>
      </w:pPr>
      <w:bookmarkStart w:id="0" w:name="_Hlk191043333"/>
      <w:r w:rsidRPr="00DF5A70">
        <w:rPr>
          <w:rFonts w:ascii="Times New Roman" w:hAnsi="Times New Roman" w:cs="Times New Roman"/>
          <w:sz w:val="24"/>
          <w:szCs w:val="24"/>
          <w:lang w:val="en-US"/>
        </w:rPr>
        <w:t xml:space="preserve">Young Professional Network </w:t>
      </w:r>
    </w:p>
    <w:p w14:paraId="73E1C698"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Youth Center Trokitje</w:t>
      </w:r>
    </w:p>
    <w:p w14:paraId="378C9BCC" w14:textId="77777777" w:rsidR="0001796D" w:rsidRPr="00DF5A70" w:rsidRDefault="0001796D" w:rsidP="00DF5A70">
      <w:pPr>
        <w:ind w:left="360"/>
        <w:jc w:val="both"/>
        <w:rPr>
          <w:rFonts w:ascii="Times New Roman" w:hAnsi="Times New Roman" w:cs="Times New Roman"/>
          <w:sz w:val="24"/>
          <w:szCs w:val="24"/>
          <w:lang w:val="en-US"/>
        </w:rPr>
      </w:pPr>
      <w:r w:rsidRPr="00DF5A70">
        <w:rPr>
          <w:rFonts w:ascii="Times New Roman" w:hAnsi="Times New Roman" w:cs="Times New Roman"/>
          <w:sz w:val="24"/>
          <w:szCs w:val="24"/>
          <w:lang w:val="en-US"/>
        </w:rPr>
        <w:t xml:space="preserve">Youth Movement for Democracy, Puka </w:t>
      </w:r>
    </w:p>
    <w:bookmarkEnd w:id="0"/>
    <w:p w14:paraId="2841AE36"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Youth Peer</w:t>
      </w:r>
    </w:p>
    <w:p w14:paraId="7AC523EE"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en-US"/>
        </w:rPr>
        <w:lastRenderedPageBreak/>
        <w:t>Youth Rights and Citizens Initiatives</w:t>
      </w:r>
    </w:p>
    <w:p w14:paraId="78006B40" w14:textId="77777777" w:rsidR="0001796D" w:rsidRPr="00DF5A70" w:rsidRDefault="0001796D" w:rsidP="00DF5A70">
      <w:pPr>
        <w:ind w:left="360"/>
        <w:jc w:val="both"/>
        <w:rPr>
          <w:rFonts w:ascii="Times New Roman" w:hAnsi="Times New Roman" w:cs="Times New Roman"/>
          <w:sz w:val="24"/>
          <w:szCs w:val="24"/>
          <w:lang w:val="sq-AL"/>
        </w:rPr>
      </w:pPr>
      <w:r w:rsidRPr="00DF5A70">
        <w:rPr>
          <w:rFonts w:ascii="Times New Roman" w:hAnsi="Times New Roman" w:cs="Times New Roman"/>
          <w:sz w:val="24"/>
          <w:szCs w:val="24"/>
          <w:lang w:val="sq-AL"/>
        </w:rPr>
        <w:t xml:space="preserve">Youth Voice Network </w:t>
      </w:r>
    </w:p>
    <w:p w14:paraId="558878E9" w14:textId="77777777" w:rsidR="00920511" w:rsidRPr="0001796D" w:rsidRDefault="00920511" w:rsidP="00DF5A70">
      <w:pPr>
        <w:ind w:left="360"/>
        <w:jc w:val="both"/>
        <w:rPr>
          <w:rFonts w:ascii="Times New Roman" w:hAnsi="Times New Roman" w:cs="Times New Roman"/>
          <w:sz w:val="24"/>
          <w:szCs w:val="24"/>
          <w:lang w:val="sq-AL"/>
        </w:rPr>
      </w:pPr>
    </w:p>
    <w:p w14:paraId="492C528F" w14:textId="77777777" w:rsidR="00AD6E61" w:rsidRPr="000D06F7" w:rsidRDefault="00AD6E61" w:rsidP="00DF5A70">
      <w:pPr>
        <w:jc w:val="both"/>
        <w:rPr>
          <w:rFonts w:ascii="Times New Roman" w:hAnsi="Times New Roman" w:cs="Times New Roman"/>
          <w:sz w:val="24"/>
          <w:szCs w:val="24"/>
          <w:lang w:val="sq-AL"/>
        </w:rPr>
      </w:pPr>
    </w:p>
    <w:p w14:paraId="748328E4" w14:textId="77777777" w:rsidR="00A4710A" w:rsidRPr="00570C46" w:rsidRDefault="00A4710A" w:rsidP="00DF5A70">
      <w:pPr>
        <w:jc w:val="both"/>
        <w:rPr>
          <w:rFonts w:ascii="Times New Roman" w:hAnsi="Times New Roman" w:cs="Times New Roman"/>
          <w:sz w:val="24"/>
          <w:szCs w:val="24"/>
          <w:lang w:val="sq-AL"/>
        </w:rPr>
      </w:pPr>
    </w:p>
    <w:p w14:paraId="71631698" w14:textId="77777777" w:rsidR="002D55E7" w:rsidRDefault="002D55E7" w:rsidP="000D06F7">
      <w:pPr>
        <w:jc w:val="both"/>
        <w:rPr>
          <w:rFonts w:ascii="Times New Roman" w:hAnsi="Times New Roman" w:cs="Times New Roman"/>
          <w:sz w:val="24"/>
          <w:szCs w:val="24"/>
          <w:lang w:val="sq-AL"/>
        </w:rPr>
      </w:pPr>
    </w:p>
    <w:p w14:paraId="5C90E476" w14:textId="77777777" w:rsidR="008D00B3" w:rsidRPr="00406411" w:rsidRDefault="008D00B3" w:rsidP="000D06F7">
      <w:pPr>
        <w:jc w:val="both"/>
        <w:rPr>
          <w:rFonts w:ascii="Times New Roman" w:hAnsi="Times New Roman" w:cs="Times New Roman"/>
          <w:sz w:val="24"/>
          <w:szCs w:val="24"/>
          <w:lang w:val="sq-AL"/>
        </w:rPr>
      </w:pPr>
    </w:p>
    <w:sectPr w:rsidR="008D00B3" w:rsidRPr="00406411" w:rsidSect="000847C2">
      <w:footerReference w:type="default" r:id="rId9"/>
      <w:pgSz w:w="11906" w:h="16838" w:code="9"/>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C63FA" w14:textId="77777777" w:rsidR="004E4A58" w:rsidRDefault="004E4A58" w:rsidP="005F3AC4">
      <w:pPr>
        <w:spacing w:after="0" w:line="240" w:lineRule="auto"/>
      </w:pPr>
      <w:r>
        <w:separator/>
      </w:r>
    </w:p>
  </w:endnote>
  <w:endnote w:type="continuationSeparator" w:id="0">
    <w:p w14:paraId="398958D8" w14:textId="77777777" w:rsidR="004E4A58" w:rsidRDefault="004E4A58" w:rsidP="005F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95265"/>
      <w:docPartObj>
        <w:docPartGallery w:val="Page Numbers (Bottom of Page)"/>
        <w:docPartUnique/>
      </w:docPartObj>
    </w:sdtPr>
    <w:sdtEndPr>
      <w:rPr>
        <w:noProof/>
      </w:rPr>
    </w:sdtEndPr>
    <w:sdtContent>
      <w:p w14:paraId="420FB73F" w14:textId="797EB8A2" w:rsidR="005F3AC4" w:rsidRDefault="005F3A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A7E106" w14:textId="77777777" w:rsidR="005F3AC4" w:rsidRDefault="005F3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280A3" w14:textId="77777777" w:rsidR="004E4A58" w:rsidRDefault="004E4A58" w:rsidP="005F3AC4">
      <w:pPr>
        <w:spacing w:after="0" w:line="240" w:lineRule="auto"/>
      </w:pPr>
      <w:r>
        <w:separator/>
      </w:r>
    </w:p>
  </w:footnote>
  <w:footnote w:type="continuationSeparator" w:id="0">
    <w:p w14:paraId="22483E18" w14:textId="77777777" w:rsidR="004E4A58" w:rsidRDefault="004E4A58" w:rsidP="005F3AC4">
      <w:pPr>
        <w:spacing w:after="0" w:line="240" w:lineRule="auto"/>
      </w:pPr>
      <w:r>
        <w:continuationSeparator/>
      </w:r>
    </w:p>
  </w:footnote>
  <w:footnote w:id="1">
    <w:p w14:paraId="0E49D81A" w14:textId="3F4D12BA" w:rsidR="00B33A2D" w:rsidRPr="00321DDD" w:rsidRDefault="00B33A2D" w:rsidP="00321DDD">
      <w:pPr>
        <w:pStyle w:val="NoSpacing"/>
        <w:rPr>
          <w:rFonts w:ascii="Times New Roman" w:hAnsi="Times New Roman" w:cs="Times New Roman"/>
          <w:sz w:val="16"/>
          <w:szCs w:val="16"/>
        </w:rPr>
      </w:pPr>
      <w:r w:rsidRPr="00321DDD">
        <w:rPr>
          <w:rStyle w:val="FootnoteReference"/>
          <w:rFonts w:ascii="Times New Roman" w:hAnsi="Times New Roman" w:cs="Times New Roman"/>
          <w:sz w:val="16"/>
          <w:szCs w:val="16"/>
        </w:rPr>
        <w:footnoteRef/>
      </w:r>
      <w:r w:rsidRPr="00321DDD">
        <w:rPr>
          <w:rStyle w:val="FootnoteReference"/>
          <w:rFonts w:ascii="Times New Roman" w:hAnsi="Times New Roman" w:cs="Times New Roman"/>
          <w:sz w:val="16"/>
          <w:szCs w:val="16"/>
        </w:rPr>
        <w:t xml:space="preserve"> </w:t>
      </w:r>
      <w:r w:rsidR="0034605A" w:rsidRPr="00321DDD">
        <w:rPr>
          <w:rFonts w:ascii="Times New Roman" w:hAnsi="Times New Roman" w:cs="Times New Roman"/>
          <w:sz w:val="16"/>
          <w:szCs w:val="16"/>
          <w:lang w:eastAsia="en-GB"/>
        </w:rPr>
        <w:t>GDSI</w:t>
      </w:r>
      <w:r w:rsidRPr="00321DDD">
        <w:rPr>
          <w:rFonts w:ascii="Times New Roman" w:hAnsi="Times New Roman" w:cs="Times New Roman"/>
          <w:sz w:val="16"/>
          <w:szCs w:val="16"/>
          <w:lang w:eastAsia="en-GB"/>
        </w:rPr>
        <w:t>, 2023, “Support for the Government of Albania for the Evaluation of the “Road Map for the Government Policy to</w:t>
      </w:r>
      <w:r w:rsidR="00406411">
        <w:rPr>
          <w:rFonts w:ascii="Times New Roman" w:hAnsi="Times New Roman" w:cs="Times New Roman"/>
          <w:sz w:val="16"/>
          <w:szCs w:val="16"/>
          <w:lang w:eastAsia="en-GB"/>
        </w:rPr>
        <w:t>w</w:t>
      </w:r>
      <w:r w:rsidRPr="00321DDD">
        <w:rPr>
          <w:rFonts w:ascii="Times New Roman" w:hAnsi="Times New Roman" w:cs="Times New Roman"/>
          <w:sz w:val="16"/>
          <w:szCs w:val="16"/>
          <w:lang w:eastAsia="en-GB"/>
        </w:rPr>
        <w:t>ards a More Enabling Environment for Civil Society Development 2019 – 2023” Albania and Preparation of the ne</w:t>
      </w:r>
      <w:r w:rsidR="00406411">
        <w:rPr>
          <w:rFonts w:ascii="Times New Roman" w:hAnsi="Times New Roman" w:cs="Times New Roman"/>
          <w:sz w:val="16"/>
          <w:szCs w:val="16"/>
          <w:lang w:eastAsia="en-GB"/>
        </w:rPr>
        <w:t>w</w:t>
      </w:r>
      <w:r w:rsidRPr="00321DDD">
        <w:rPr>
          <w:rFonts w:ascii="Times New Roman" w:hAnsi="Times New Roman" w:cs="Times New Roman"/>
          <w:sz w:val="16"/>
          <w:szCs w:val="16"/>
          <w:lang w:eastAsia="en-GB"/>
        </w:rPr>
        <w:t xml:space="preserve"> “Roadmap Covering 2024 – 2027” – Term of Reference</w:t>
      </w:r>
      <w:r w:rsidR="0034605A" w:rsidRPr="00321DDD">
        <w:rPr>
          <w:rFonts w:ascii="Times New Roman" w:hAnsi="Times New Roman" w:cs="Times New Roman"/>
          <w:sz w:val="16"/>
          <w:szCs w:val="16"/>
          <w:lang w:eastAsia="en-GB"/>
        </w:rPr>
        <w:t xml:space="preserve">. </w:t>
      </w:r>
      <w:r w:rsidR="00AD6E61">
        <w:rPr>
          <w:rFonts w:ascii="Times New Roman" w:hAnsi="Times New Roman" w:cs="Times New Roman"/>
          <w:sz w:val="16"/>
          <w:szCs w:val="16"/>
          <w:lang w:eastAsia="en-GB"/>
        </w:rPr>
        <w:t>Available at</w:t>
      </w:r>
      <w:r w:rsidR="0034605A" w:rsidRPr="00321DDD">
        <w:rPr>
          <w:rFonts w:ascii="Times New Roman" w:hAnsi="Times New Roman" w:cs="Times New Roman"/>
          <w:sz w:val="16"/>
          <w:szCs w:val="16"/>
          <w:lang w:eastAsia="en-GB"/>
        </w:rPr>
        <w:t xml:space="preserve">: </w:t>
      </w:r>
      <w:hyperlink r:id="rId1" w:history="1">
        <w:r w:rsidR="0034605A" w:rsidRPr="00321DDD">
          <w:rPr>
            <w:rStyle w:val="Hyperlink"/>
            <w:rFonts w:ascii="Times New Roman" w:eastAsia="Times New Roman" w:hAnsi="Times New Roman" w:cs="Times New Roman"/>
            <w:kern w:val="0"/>
            <w:sz w:val="16"/>
            <w:szCs w:val="16"/>
            <w:lang w:eastAsia="en-GB"/>
            <w14:ligatures w14:val="none"/>
          </w:rPr>
          <w:t>https://gdsi.ie/evaluation-and-strategy-expert/</w:t>
        </w:r>
      </w:hyperlink>
      <w:r w:rsidR="0034605A" w:rsidRPr="00321DDD">
        <w:rPr>
          <w:rFonts w:ascii="Times New Roman" w:hAnsi="Times New Roman" w:cs="Times New Roman"/>
          <w:sz w:val="16"/>
          <w:szCs w:val="16"/>
          <w:lang w:eastAsia="en-GB"/>
        </w:rPr>
        <w:t xml:space="preserve"> </w:t>
      </w:r>
    </w:p>
  </w:footnote>
  <w:footnote w:id="2">
    <w:p w14:paraId="71C5C1F8" w14:textId="338871A4" w:rsidR="00737581" w:rsidRDefault="00737581" w:rsidP="00737581">
      <w:pPr>
        <w:pStyle w:val="NoSpacing"/>
      </w:pPr>
      <w:r w:rsidRPr="00321DDD">
        <w:rPr>
          <w:rStyle w:val="FootnoteReference"/>
          <w:rFonts w:ascii="Times New Roman" w:hAnsi="Times New Roman" w:cs="Times New Roman"/>
          <w:sz w:val="16"/>
          <w:szCs w:val="16"/>
        </w:rPr>
        <w:footnoteRef/>
      </w:r>
      <w:r w:rsidRPr="00321DDD">
        <w:rPr>
          <w:rFonts w:ascii="Times New Roman" w:hAnsi="Times New Roman" w:cs="Times New Roman"/>
          <w:sz w:val="16"/>
          <w:szCs w:val="16"/>
        </w:rPr>
        <w:t xml:space="preserve"> </w:t>
      </w:r>
      <w:r w:rsidRPr="00321DDD">
        <w:rPr>
          <w:rFonts w:ascii="Times New Roman" w:hAnsi="Times New Roman" w:cs="Times New Roman"/>
          <w:sz w:val="16"/>
          <w:szCs w:val="16"/>
          <w:lang w:eastAsia="en-GB"/>
        </w:rPr>
        <w:t>AMSHC, 2024</w:t>
      </w:r>
      <w:r w:rsidRPr="00321DDD">
        <w:rPr>
          <w:rFonts w:ascii="Times New Roman" w:hAnsi="Times New Roman" w:cs="Times New Roman"/>
          <w:sz w:val="16"/>
          <w:szCs w:val="16"/>
        </w:rPr>
        <w:t xml:space="preserve"> </w:t>
      </w:r>
      <w:r w:rsidRPr="00321DDD">
        <w:rPr>
          <w:rFonts w:ascii="Times New Roman" w:hAnsi="Times New Roman" w:cs="Times New Roman"/>
          <w:sz w:val="16"/>
          <w:szCs w:val="16"/>
          <w:lang w:eastAsia="en-GB"/>
        </w:rPr>
        <w:t>“</w:t>
      </w:r>
      <w:r w:rsidR="00AD6E61" w:rsidRPr="00AD6E61">
        <w:rPr>
          <w:rFonts w:ascii="Times New Roman" w:hAnsi="Times New Roman" w:cs="Times New Roman"/>
          <w:sz w:val="16"/>
          <w:szCs w:val="16"/>
          <w:lang w:eastAsia="en-GB"/>
        </w:rPr>
        <w:t>Presentation of the Preliminary Evaluation Report on the Roadmap for the Government Policy Towards a More Enabling Environment for Civil Society Development 2019 – 2023</w:t>
      </w:r>
      <w:r w:rsidRPr="00321DDD">
        <w:rPr>
          <w:rFonts w:ascii="Times New Roman" w:hAnsi="Times New Roman" w:cs="Times New Roman"/>
          <w:sz w:val="16"/>
          <w:szCs w:val="16"/>
          <w:lang w:eastAsia="en-GB"/>
        </w:rPr>
        <w:t>”</w:t>
      </w:r>
      <w:r w:rsidRPr="00321DDD">
        <w:rPr>
          <w:rFonts w:ascii="Times New Roman" w:hAnsi="Times New Roman" w:cs="Times New Roman"/>
          <w:sz w:val="16"/>
          <w:szCs w:val="16"/>
        </w:rPr>
        <w:t xml:space="preserve">. </w:t>
      </w:r>
      <w:r w:rsidR="00AD6E61">
        <w:rPr>
          <w:rFonts w:ascii="Times New Roman" w:hAnsi="Times New Roman" w:cs="Times New Roman"/>
          <w:sz w:val="16"/>
          <w:szCs w:val="16"/>
        </w:rPr>
        <w:t>Available at</w:t>
      </w:r>
      <w:r w:rsidRPr="00321DDD">
        <w:rPr>
          <w:rFonts w:ascii="Times New Roman" w:hAnsi="Times New Roman" w:cs="Times New Roman"/>
          <w:sz w:val="16"/>
          <w:szCs w:val="16"/>
        </w:rPr>
        <w:t xml:space="preserve">: </w:t>
      </w:r>
      <w:r w:rsidRPr="00321DDD">
        <w:rPr>
          <w:rStyle w:val="Hyperlink"/>
          <w:rFonts w:ascii="Times New Roman" w:eastAsia="Times New Roman" w:hAnsi="Times New Roman" w:cs="Times New Roman"/>
          <w:kern w:val="0"/>
          <w:sz w:val="16"/>
          <w:szCs w:val="16"/>
          <w:lang w:eastAsia="en-GB"/>
          <w14:ligatures w14:val="none"/>
        </w:rPr>
        <w:t>https://kkshc.gov.al/prezantimi-i-raportit-paraprak-te-vleresimit-per-udherrefyesin-per-politiken-e-qeverise-drejt-nje-mjedisi-me-mundesues-per-zhvillimin-e-shoqerise-civile-2019-2023/</w:t>
      </w:r>
    </w:p>
  </w:footnote>
  <w:footnote w:id="3">
    <w:p w14:paraId="57B7E628" w14:textId="25D9B5A5" w:rsidR="00737581" w:rsidRDefault="00737581" w:rsidP="00737581">
      <w:pPr>
        <w:pStyle w:val="FootnoteText"/>
      </w:pPr>
      <w:r>
        <w:rPr>
          <w:rStyle w:val="FootnoteReference"/>
        </w:rPr>
        <w:footnoteRef/>
      </w:r>
      <w:r>
        <w:t xml:space="preserve"> </w:t>
      </w:r>
      <w:r w:rsidR="00AD6E61" w:rsidRPr="00AD6E61">
        <w:rPr>
          <w:rFonts w:ascii="Times New Roman" w:hAnsi="Times New Roman" w:cs="Times New Roman"/>
          <w:sz w:val="16"/>
          <w:szCs w:val="16"/>
        </w:rPr>
        <w:t xml:space="preserve">Decision No. 311, dated 02.10.2024 "On the Approval of the Roadmap for the Functioning of Democratic Institutions" Available </w:t>
      </w:r>
      <w:r w:rsidR="00AD6E61">
        <w:rPr>
          <w:rFonts w:ascii="Times New Roman" w:hAnsi="Times New Roman" w:cs="Times New Roman"/>
          <w:sz w:val="16"/>
          <w:szCs w:val="16"/>
        </w:rPr>
        <w:t>at</w:t>
      </w:r>
      <w:r>
        <w:rPr>
          <w:rFonts w:ascii="Times New Roman" w:hAnsi="Times New Roman" w:cs="Times New Roman"/>
          <w:sz w:val="16"/>
          <w:szCs w:val="16"/>
        </w:rPr>
        <w:t xml:space="preserve">: </w:t>
      </w:r>
      <w:hyperlink r:id="rId2" w:history="1">
        <w:r w:rsidRPr="007F754A">
          <w:rPr>
            <w:rStyle w:val="Hyperlink"/>
            <w:rFonts w:ascii="Times New Roman" w:hAnsi="Times New Roman" w:cs="Times New Roman"/>
            <w:sz w:val="16"/>
            <w:szCs w:val="16"/>
            <w:lang w:eastAsia="en-GB"/>
          </w:rPr>
          <w:t>https://amshc.gov.al/wp-content/uploads/2024/10/vendim-2024-10-02-611.pdf</w:t>
        </w:r>
      </w:hyperlink>
      <w:r>
        <w:rPr>
          <w:rFonts w:ascii="Times New Roman" w:hAnsi="Times New Roman" w:cs="Times New Roman"/>
          <w:sz w:val="16"/>
          <w:szCs w:val="16"/>
          <w:lang w:eastAsia="en-GB"/>
        </w:rPr>
        <w:t xml:space="preserve"> </w:t>
      </w:r>
    </w:p>
  </w:footnote>
  <w:footnote w:id="4">
    <w:p w14:paraId="057A52E9" w14:textId="491C5455" w:rsidR="00D96617" w:rsidRDefault="00D96617">
      <w:pPr>
        <w:pStyle w:val="FootnoteText"/>
      </w:pPr>
      <w:r>
        <w:rPr>
          <w:rStyle w:val="FootnoteReference"/>
        </w:rPr>
        <w:footnoteRef/>
      </w:r>
      <w:r>
        <w:t xml:space="preserve"> </w:t>
      </w:r>
      <w:r w:rsidRPr="00D96617">
        <w:rPr>
          <w:rFonts w:ascii="Times New Roman" w:hAnsi="Times New Roman" w:cs="Times New Roman"/>
          <w:sz w:val="16"/>
          <w:szCs w:val="16"/>
        </w:rPr>
        <w:t>Partner</w:t>
      </w:r>
      <w:r w:rsidR="00AD6E61">
        <w:rPr>
          <w:rFonts w:ascii="Times New Roman" w:hAnsi="Times New Roman" w:cs="Times New Roman"/>
          <w:sz w:val="16"/>
          <w:szCs w:val="16"/>
        </w:rPr>
        <w:t>s Albania</w:t>
      </w:r>
      <w:r w:rsidRPr="00D96617">
        <w:rPr>
          <w:rFonts w:ascii="Times New Roman" w:hAnsi="Times New Roman" w:cs="Times New Roman"/>
          <w:sz w:val="16"/>
          <w:szCs w:val="16"/>
        </w:rPr>
        <w:t xml:space="preserve"> </w:t>
      </w:r>
      <w:r w:rsidR="00DA700D">
        <w:rPr>
          <w:rFonts w:ascii="Times New Roman" w:hAnsi="Times New Roman" w:cs="Times New Roman"/>
          <w:sz w:val="16"/>
          <w:szCs w:val="16"/>
        </w:rPr>
        <w:t>2</w:t>
      </w:r>
      <w:r w:rsidRPr="00D96617">
        <w:rPr>
          <w:rFonts w:ascii="Times New Roman" w:hAnsi="Times New Roman" w:cs="Times New Roman"/>
          <w:sz w:val="16"/>
          <w:szCs w:val="16"/>
        </w:rPr>
        <w:t xml:space="preserve">013-2023, </w:t>
      </w:r>
      <w:r w:rsidR="00DA700D" w:rsidRPr="00DA700D">
        <w:rPr>
          <w:rFonts w:ascii="Times New Roman" w:hAnsi="Times New Roman" w:cs="Times New Roman"/>
          <w:i/>
          <w:iCs/>
          <w:sz w:val="16"/>
          <w:szCs w:val="16"/>
        </w:rPr>
        <w:t>“</w:t>
      </w:r>
      <w:r w:rsidR="00AD6E61" w:rsidRPr="00AD6E61">
        <w:rPr>
          <w:rFonts w:ascii="Times New Roman" w:hAnsi="Times New Roman" w:cs="Times New Roman"/>
          <w:i/>
          <w:iCs/>
          <w:sz w:val="16"/>
          <w:szCs w:val="16"/>
        </w:rPr>
        <w:t>Monitoring Matrix on the Enabling Environment for Civil Society Development, Albania Report</w:t>
      </w:r>
      <w:r w:rsidR="00AD6E61" w:rsidRPr="00AD6E61">
        <w:rPr>
          <w:rFonts w:ascii="Times New Roman" w:hAnsi="Times New Roman" w:cs="Times New Roman"/>
          <w:sz w:val="16"/>
          <w:szCs w:val="16"/>
        </w:rPr>
        <w:t>", Available at</w:t>
      </w:r>
      <w:r>
        <w:rPr>
          <w:rFonts w:ascii="Times New Roman" w:hAnsi="Times New Roman" w:cs="Times New Roman"/>
          <w:b/>
          <w:bCs/>
          <w:sz w:val="16"/>
          <w:szCs w:val="16"/>
        </w:rPr>
        <w:t xml:space="preserve">: </w:t>
      </w:r>
      <w:hyperlink r:id="rId3" w:history="1">
        <w:r w:rsidR="008C48E2" w:rsidRPr="008C48E2">
          <w:rPr>
            <w:rStyle w:val="Hyperlink"/>
            <w:rFonts w:ascii="Times New Roman" w:hAnsi="Times New Roman" w:cs="Times New Roman"/>
            <w:sz w:val="16"/>
            <w:szCs w:val="16"/>
            <w:lang w:eastAsia="en-GB"/>
          </w:rPr>
          <w:t>https://www.partnersalbania.org/publication/monitoring-matrix-on-enabling-environment-for-civil-society-development-country-report-for-albania/</w:t>
        </w:r>
      </w:hyperlink>
      <w:r>
        <w:rPr>
          <w:rStyle w:val="Strong"/>
          <w:rFonts w:ascii="GothamLight" w:hAnsi="GothamLight"/>
          <w:color w:val="353537"/>
          <w:sz w:val="23"/>
          <w:szCs w:val="23"/>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B7A65"/>
    <w:multiLevelType w:val="hybridMultilevel"/>
    <w:tmpl w:val="38FC9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B65CE3"/>
    <w:multiLevelType w:val="multilevel"/>
    <w:tmpl w:val="55E4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D723ED"/>
    <w:multiLevelType w:val="hybridMultilevel"/>
    <w:tmpl w:val="AAB0C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23AD8"/>
    <w:multiLevelType w:val="hybridMultilevel"/>
    <w:tmpl w:val="644E8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C680B"/>
    <w:multiLevelType w:val="multilevel"/>
    <w:tmpl w:val="8D36B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0F2727"/>
    <w:multiLevelType w:val="hybridMultilevel"/>
    <w:tmpl w:val="78C45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16BDE"/>
    <w:multiLevelType w:val="hybridMultilevel"/>
    <w:tmpl w:val="C3EE1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34A31"/>
    <w:multiLevelType w:val="hybridMultilevel"/>
    <w:tmpl w:val="F5CAE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D3067"/>
    <w:multiLevelType w:val="hybridMultilevel"/>
    <w:tmpl w:val="38FC9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D3DF3"/>
    <w:multiLevelType w:val="multilevel"/>
    <w:tmpl w:val="83A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0E271C"/>
    <w:multiLevelType w:val="hybridMultilevel"/>
    <w:tmpl w:val="2FF67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5857AC"/>
    <w:multiLevelType w:val="hybridMultilevel"/>
    <w:tmpl w:val="589E0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B19C4"/>
    <w:multiLevelType w:val="hybridMultilevel"/>
    <w:tmpl w:val="42FC0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A58BF"/>
    <w:multiLevelType w:val="hybridMultilevel"/>
    <w:tmpl w:val="E5CC82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2567010">
    <w:abstractNumId w:val="10"/>
  </w:num>
  <w:num w:numId="2" w16cid:durableId="1395591867">
    <w:abstractNumId w:val="2"/>
  </w:num>
  <w:num w:numId="3" w16cid:durableId="609899509">
    <w:abstractNumId w:val="4"/>
  </w:num>
  <w:num w:numId="4" w16cid:durableId="1290041816">
    <w:abstractNumId w:val="9"/>
  </w:num>
  <w:num w:numId="5" w16cid:durableId="1947536914">
    <w:abstractNumId w:val="12"/>
  </w:num>
  <w:num w:numId="6" w16cid:durableId="1936478386">
    <w:abstractNumId w:val="13"/>
  </w:num>
  <w:num w:numId="7" w16cid:durableId="894320591">
    <w:abstractNumId w:val="3"/>
  </w:num>
  <w:num w:numId="8" w16cid:durableId="1145590517">
    <w:abstractNumId w:val="1"/>
  </w:num>
  <w:num w:numId="9" w16cid:durableId="1023820215">
    <w:abstractNumId w:val="5"/>
  </w:num>
  <w:num w:numId="10" w16cid:durableId="1093013436">
    <w:abstractNumId w:val="8"/>
  </w:num>
  <w:num w:numId="11" w16cid:durableId="1184173161">
    <w:abstractNumId w:val="0"/>
  </w:num>
  <w:num w:numId="12" w16cid:durableId="1924338577">
    <w:abstractNumId w:val="7"/>
  </w:num>
  <w:num w:numId="13" w16cid:durableId="339166043">
    <w:abstractNumId w:val="6"/>
  </w:num>
  <w:num w:numId="14" w16cid:durableId="19964892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17"/>
    <w:rsid w:val="00007357"/>
    <w:rsid w:val="0001796D"/>
    <w:rsid w:val="00020F62"/>
    <w:rsid w:val="00033B7B"/>
    <w:rsid w:val="000847C2"/>
    <w:rsid w:val="0009277A"/>
    <w:rsid w:val="000A4E91"/>
    <w:rsid w:val="000D06F7"/>
    <w:rsid w:val="000D1C5F"/>
    <w:rsid w:val="000D7074"/>
    <w:rsid w:val="000F4CA6"/>
    <w:rsid w:val="0010078C"/>
    <w:rsid w:val="00101F14"/>
    <w:rsid w:val="0010598F"/>
    <w:rsid w:val="0011363C"/>
    <w:rsid w:val="00116ACE"/>
    <w:rsid w:val="0012370D"/>
    <w:rsid w:val="00133E57"/>
    <w:rsid w:val="001468F5"/>
    <w:rsid w:val="001537E0"/>
    <w:rsid w:val="00157648"/>
    <w:rsid w:val="00161541"/>
    <w:rsid w:val="0016216D"/>
    <w:rsid w:val="00164FB3"/>
    <w:rsid w:val="001726C0"/>
    <w:rsid w:val="00185FC9"/>
    <w:rsid w:val="001A535F"/>
    <w:rsid w:val="001F083E"/>
    <w:rsid w:val="002062ED"/>
    <w:rsid w:val="00207F64"/>
    <w:rsid w:val="0021039D"/>
    <w:rsid w:val="00215159"/>
    <w:rsid w:val="00220222"/>
    <w:rsid w:val="00224639"/>
    <w:rsid w:val="00231B6F"/>
    <w:rsid w:val="00253306"/>
    <w:rsid w:val="0025405A"/>
    <w:rsid w:val="00265B5B"/>
    <w:rsid w:val="002757DE"/>
    <w:rsid w:val="002904EB"/>
    <w:rsid w:val="00296557"/>
    <w:rsid w:val="002A1DDE"/>
    <w:rsid w:val="002A7068"/>
    <w:rsid w:val="002B4739"/>
    <w:rsid w:val="002B50AB"/>
    <w:rsid w:val="002B75E5"/>
    <w:rsid w:val="002D0E9B"/>
    <w:rsid w:val="002D44DB"/>
    <w:rsid w:val="002D55E7"/>
    <w:rsid w:val="002E78AA"/>
    <w:rsid w:val="002F1A7E"/>
    <w:rsid w:val="003128F1"/>
    <w:rsid w:val="00321DDD"/>
    <w:rsid w:val="00341E59"/>
    <w:rsid w:val="0034605A"/>
    <w:rsid w:val="00361AF1"/>
    <w:rsid w:val="0036420A"/>
    <w:rsid w:val="00383B9C"/>
    <w:rsid w:val="0038538D"/>
    <w:rsid w:val="00397A3C"/>
    <w:rsid w:val="003A5445"/>
    <w:rsid w:val="003B0926"/>
    <w:rsid w:val="003B6EBA"/>
    <w:rsid w:val="003C3797"/>
    <w:rsid w:val="003C73CE"/>
    <w:rsid w:val="003C73FF"/>
    <w:rsid w:val="003E1A56"/>
    <w:rsid w:val="003E5353"/>
    <w:rsid w:val="00406411"/>
    <w:rsid w:val="004145F9"/>
    <w:rsid w:val="00414C1D"/>
    <w:rsid w:val="0042145E"/>
    <w:rsid w:val="004237F5"/>
    <w:rsid w:val="00436103"/>
    <w:rsid w:val="004402D9"/>
    <w:rsid w:val="00441372"/>
    <w:rsid w:val="00441BB7"/>
    <w:rsid w:val="00491D0A"/>
    <w:rsid w:val="00492D02"/>
    <w:rsid w:val="00495774"/>
    <w:rsid w:val="004A791E"/>
    <w:rsid w:val="004B03CD"/>
    <w:rsid w:val="004B4FDA"/>
    <w:rsid w:val="004C77F1"/>
    <w:rsid w:val="004D7ED8"/>
    <w:rsid w:val="004E4A58"/>
    <w:rsid w:val="004F08FD"/>
    <w:rsid w:val="004F637A"/>
    <w:rsid w:val="0052694F"/>
    <w:rsid w:val="005274BF"/>
    <w:rsid w:val="005365B0"/>
    <w:rsid w:val="0054132B"/>
    <w:rsid w:val="00543AA8"/>
    <w:rsid w:val="005470A5"/>
    <w:rsid w:val="00556561"/>
    <w:rsid w:val="00570C46"/>
    <w:rsid w:val="00573714"/>
    <w:rsid w:val="00576970"/>
    <w:rsid w:val="0057739C"/>
    <w:rsid w:val="00581B2F"/>
    <w:rsid w:val="00584C0E"/>
    <w:rsid w:val="00596D19"/>
    <w:rsid w:val="005A0A6F"/>
    <w:rsid w:val="005A4529"/>
    <w:rsid w:val="005A4EAF"/>
    <w:rsid w:val="005C0524"/>
    <w:rsid w:val="005C06C5"/>
    <w:rsid w:val="005C1A7D"/>
    <w:rsid w:val="005C1C35"/>
    <w:rsid w:val="005C35A0"/>
    <w:rsid w:val="005D2A55"/>
    <w:rsid w:val="005E78AB"/>
    <w:rsid w:val="005F3AC4"/>
    <w:rsid w:val="006148B6"/>
    <w:rsid w:val="0062620C"/>
    <w:rsid w:val="006C23CA"/>
    <w:rsid w:val="006C5EEC"/>
    <w:rsid w:val="006C6205"/>
    <w:rsid w:val="006D098D"/>
    <w:rsid w:val="007237FD"/>
    <w:rsid w:val="00723CFA"/>
    <w:rsid w:val="00737581"/>
    <w:rsid w:val="0074653F"/>
    <w:rsid w:val="00750AA7"/>
    <w:rsid w:val="007A45CF"/>
    <w:rsid w:val="007B12CB"/>
    <w:rsid w:val="007B6809"/>
    <w:rsid w:val="007E78E1"/>
    <w:rsid w:val="007F04DA"/>
    <w:rsid w:val="00800777"/>
    <w:rsid w:val="008149B8"/>
    <w:rsid w:val="008171A3"/>
    <w:rsid w:val="00863999"/>
    <w:rsid w:val="00891FB9"/>
    <w:rsid w:val="00892B9B"/>
    <w:rsid w:val="00892F5F"/>
    <w:rsid w:val="008979C5"/>
    <w:rsid w:val="008C48E2"/>
    <w:rsid w:val="008D00B3"/>
    <w:rsid w:val="008E5B85"/>
    <w:rsid w:val="008F16C8"/>
    <w:rsid w:val="0091488C"/>
    <w:rsid w:val="009148A7"/>
    <w:rsid w:val="00920511"/>
    <w:rsid w:val="00945C54"/>
    <w:rsid w:val="0094780A"/>
    <w:rsid w:val="00965F4A"/>
    <w:rsid w:val="00966996"/>
    <w:rsid w:val="00967389"/>
    <w:rsid w:val="00972B72"/>
    <w:rsid w:val="00974267"/>
    <w:rsid w:val="009747BE"/>
    <w:rsid w:val="009839A1"/>
    <w:rsid w:val="00983ED8"/>
    <w:rsid w:val="00987DE7"/>
    <w:rsid w:val="00995DA0"/>
    <w:rsid w:val="009C3D8E"/>
    <w:rsid w:val="009D007B"/>
    <w:rsid w:val="00A342EF"/>
    <w:rsid w:val="00A422C6"/>
    <w:rsid w:val="00A43939"/>
    <w:rsid w:val="00A4710A"/>
    <w:rsid w:val="00A72C41"/>
    <w:rsid w:val="00A83D89"/>
    <w:rsid w:val="00A92E49"/>
    <w:rsid w:val="00AA564B"/>
    <w:rsid w:val="00AD5B75"/>
    <w:rsid w:val="00AD6E61"/>
    <w:rsid w:val="00AF38C3"/>
    <w:rsid w:val="00B32288"/>
    <w:rsid w:val="00B33A2D"/>
    <w:rsid w:val="00B35505"/>
    <w:rsid w:val="00B408A6"/>
    <w:rsid w:val="00B46E53"/>
    <w:rsid w:val="00B6446F"/>
    <w:rsid w:val="00B67086"/>
    <w:rsid w:val="00B6722E"/>
    <w:rsid w:val="00B87A82"/>
    <w:rsid w:val="00BB742E"/>
    <w:rsid w:val="00BD51F4"/>
    <w:rsid w:val="00C10052"/>
    <w:rsid w:val="00C45A55"/>
    <w:rsid w:val="00C622B9"/>
    <w:rsid w:val="00C63F6C"/>
    <w:rsid w:val="00C66E42"/>
    <w:rsid w:val="00C76FFC"/>
    <w:rsid w:val="00C8488B"/>
    <w:rsid w:val="00CB0B67"/>
    <w:rsid w:val="00CF0B6F"/>
    <w:rsid w:val="00D7602E"/>
    <w:rsid w:val="00D93717"/>
    <w:rsid w:val="00D96617"/>
    <w:rsid w:val="00DA0955"/>
    <w:rsid w:val="00DA700D"/>
    <w:rsid w:val="00DB397B"/>
    <w:rsid w:val="00DC4DD7"/>
    <w:rsid w:val="00DD4A33"/>
    <w:rsid w:val="00DE2A83"/>
    <w:rsid w:val="00DF5A70"/>
    <w:rsid w:val="00E16543"/>
    <w:rsid w:val="00E24E14"/>
    <w:rsid w:val="00E56A41"/>
    <w:rsid w:val="00E60810"/>
    <w:rsid w:val="00E65874"/>
    <w:rsid w:val="00E65E8A"/>
    <w:rsid w:val="00E838A6"/>
    <w:rsid w:val="00E959AC"/>
    <w:rsid w:val="00EA21A5"/>
    <w:rsid w:val="00EC689F"/>
    <w:rsid w:val="00EC7614"/>
    <w:rsid w:val="00ED2599"/>
    <w:rsid w:val="00EF3687"/>
    <w:rsid w:val="00EF553B"/>
    <w:rsid w:val="00EF5FCC"/>
    <w:rsid w:val="00F11F82"/>
    <w:rsid w:val="00F16B8E"/>
    <w:rsid w:val="00F36831"/>
    <w:rsid w:val="00F448A0"/>
    <w:rsid w:val="00F506C2"/>
    <w:rsid w:val="00F61597"/>
    <w:rsid w:val="00F75ED6"/>
    <w:rsid w:val="00F8104D"/>
    <w:rsid w:val="00F8372A"/>
    <w:rsid w:val="00F87E8E"/>
    <w:rsid w:val="00F90AF8"/>
    <w:rsid w:val="00FA5552"/>
    <w:rsid w:val="00FA5E22"/>
    <w:rsid w:val="00FE2D1C"/>
    <w:rsid w:val="00FF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23935"/>
  <w15:chartTrackingRefBased/>
  <w15:docId w15:val="{40360846-AA47-414A-BD5C-9DC1BB315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93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71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D9371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D9371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D9371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9371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D9371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9371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9371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9371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93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71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D93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71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D93717"/>
    <w:pPr>
      <w:spacing w:before="160"/>
      <w:jc w:val="center"/>
    </w:pPr>
    <w:rPr>
      <w:i/>
      <w:iCs/>
      <w:color w:val="404040" w:themeColor="text1" w:themeTint="BF"/>
    </w:rPr>
  </w:style>
  <w:style w:type="character" w:customStyle="1" w:styleId="QuoteChar">
    <w:name w:val="Quote Char"/>
    <w:basedOn w:val="DefaultParagraphFont"/>
    <w:link w:val="Quote"/>
    <w:uiPriority w:val="29"/>
    <w:rsid w:val="00D93717"/>
    <w:rPr>
      <w:i/>
      <w:iCs/>
      <w:color w:val="404040" w:themeColor="text1" w:themeTint="BF"/>
      <w:lang w:val="en-GB"/>
    </w:rPr>
  </w:style>
  <w:style w:type="paragraph" w:styleId="ListParagraph">
    <w:name w:val="List Paragraph"/>
    <w:basedOn w:val="Normal"/>
    <w:uiPriority w:val="34"/>
    <w:qFormat/>
    <w:rsid w:val="00D93717"/>
    <w:pPr>
      <w:ind w:left="720"/>
      <w:contextualSpacing/>
    </w:pPr>
  </w:style>
  <w:style w:type="character" w:styleId="IntenseEmphasis">
    <w:name w:val="Intense Emphasis"/>
    <w:basedOn w:val="DefaultParagraphFont"/>
    <w:uiPriority w:val="21"/>
    <w:qFormat/>
    <w:rsid w:val="00D93717"/>
    <w:rPr>
      <w:i/>
      <w:iCs/>
      <w:color w:val="0F4761" w:themeColor="accent1" w:themeShade="BF"/>
    </w:rPr>
  </w:style>
  <w:style w:type="paragraph" w:styleId="IntenseQuote">
    <w:name w:val="Intense Quote"/>
    <w:basedOn w:val="Normal"/>
    <w:next w:val="Normal"/>
    <w:link w:val="IntenseQuoteChar"/>
    <w:uiPriority w:val="30"/>
    <w:qFormat/>
    <w:rsid w:val="00D93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717"/>
    <w:rPr>
      <w:i/>
      <w:iCs/>
      <w:color w:val="0F4761" w:themeColor="accent1" w:themeShade="BF"/>
      <w:lang w:val="en-GB"/>
    </w:rPr>
  </w:style>
  <w:style w:type="character" w:styleId="IntenseReference">
    <w:name w:val="Intense Reference"/>
    <w:basedOn w:val="DefaultParagraphFont"/>
    <w:uiPriority w:val="32"/>
    <w:qFormat/>
    <w:rsid w:val="00D93717"/>
    <w:rPr>
      <w:b/>
      <w:bCs/>
      <w:smallCaps/>
      <w:color w:val="0F4761" w:themeColor="accent1" w:themeShade="BF"/>
      <w:spacing w:val="5"/>
    </w:rPr>
  </w:style>
  <w:style w:type="paragraph" w:styleId="NoSpacing">
    <w:name w:val="No Spacing"/>
    <w:uiPriority w:val="1"/>
    <w:qFormat/>
    <w:rsid w:val="006C23CA"/>
    <w:pPr>
      <w:spacing w:after="0" w:line="240" w:lineRule="auto"/>
    </w:pPr>
    <w:rPr>
      <w:lang w:val="en-GB"/>
    </w:rPr>
  </w:style>
  <w:style w:type="character" w:styleId="Hyperlink">
    <w:name w:val="Hyperlink"/>
    <w:basedOn w:val="DefaultParagraphFont"/>
    <w:uiPriority w:val="99"/>
    <w:unhideWhenUsed/>
    <w:rsid w:val="005E78AB"/>
    <w:rPr>
      <w:color w:val="467886" w:themeColor="hyperlink"/>
      <w:u w:val="single"/>
    </w:rPr>
  </w:style>
  <w:style w:type="character" w:styleId="UnresolvedMention">
    <w:name w:val="Unresolved Mention"/>
    <w:basedOn w:val="DefaultParagraphFont"/>
    <w:uiPriority w:val="99"/>
    <w:semiHidden/>
    <w:unhideWhenUsed/>
    <w:rsid w:val="005E78AB"/>
    <w:rPr>
      <w:color w:val="605E5C"/>
      <w:shd w:val="clear" w:color="auto" w:fill="E1DFDD"/>
    </w:rPr>
  </w:style>
  <w:style w:type="character" w:styleId="CommentReference">
    <w:name w:val="annotation reference"/>
    <w:basedOn w:val="DefaultParagraphFont"/>
    <w:uiPriority w:val="99"/>
    <w:semiHidden/>
    <w:unhideWhenUsed/>
    <w:rsid w:val="00C76FFC"/>
    <w:rPr>
      <w:sz w:val="16"/>
      <w:szCs w:val="16"/>
    </w:rPr>
  </w:style>
  <w:style w:type="paragraph" w:styleId="CommentText">
    <w:name w:val="annotation text"/>
    <w:basedOn w:val="Normal"/>
    <w:link w:val="CommentTextChar"/>
    <w:uiPriority w:val="99"/>
    <w:unhideWhenUsed/>
    <w:rsid w:val="00C76FFC"/>
    <w:pPr>
      <w:spacing w:line="240" w:lineRule="auto"/>
    </w:pPr>
    <w:rPr>
      <w:sz w:val="20"/>
      <w:szCs w:val="20"/>
    </w:rPr>
  </w:style>
  <w:style w:type="character" w:customStyle="1" w:styleId="CommentTextChar">
    <w:name w:val="Comment Text Char"/>
    <w:basedOn w:val="DefaultParagraphFont"/>
    <w:link w:val="CommentText"/>
    <w:uiPriority w:val="99"/>
    <w:rsid w:val="00C76FFC"/>
    <w:rPr>
      <w:sz w:val="20"/>
      <w:szCs w:val="20"/>
      <w:lang w:val="en-GB"/>
    </w:rPr>
  </w:style>
  <w:style w:type="paragraph" w:styleId="CommentSubject">
    <w:name w:val="annotation subject"/>
    <w:basedOn w:val="CommentText"/>
    <w:next w:val="CommentText"/>
    <w:link w:val="CommentSubjectChar"/>
    <w:uiPriority w:val="99"/>
    <w:semiHidden/>
    <w:unhideWhenUsed/>
    <w:rsid w:val="00C76FFC"/>
    <w:rPr>
      <w:b/>
      <w:bCs/>
    </w:rPr>
  </w:style>
  <w:style w:type="character" w:customStyle="1" w:styleId="CommentSubjectChar">
    <w:name w:val="Comment Subject Char"/>
    <w:basedOn w:val="CommentTextChar"/>
    <w:link w:val="CommentSubject"/>
    <w:uiPriority w:val="99"/>
    <w:semiHidden/>
    <w:rsid w:val="00C76FFC"/>
    <w:rPr>
      <w:b/>
      <w:bCs/>
      <w:sz w:val="20"/>
      <w:szCs w:val="20"/>
      <w:lang w:val="en-GB"/>
    </w:rPr>
  </w:style>
  <w:style w:type="paragraph" w:styleId="Header">
    <w:name w:val="header"/>
    <w:basedOn w:val="Normal"/>
    <w:link w:val="HeaderChar"/>
    <w:uiPriority w:val="99"/>
    <w:unhideWhenUsed/>
    <w:rsid w:val="005F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AC4"/>
    <w:rPr>
      <w:lang w:val="en-GB"/>
    </w:rPr>
  </w:style>
  <w:style w:type="paragraph" w:styleId="Footer">
    <w:name w:val="footer"/>
    <w:basedOn w:val="Normal"/>
    <w:link w:val="FooterChar"/>
    <w:uiPriority w:val="99"/>
    <w:unhideWhenUsed/>
    <w:rsid w:val="005F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AC4"/>
    <w:rPr>
      <w:lang w:val="en-GB"/>
    </w:rPr>
  </w:style>
  <w:style w:type="paragraph" w:styleId="FootnoteText">
    <w:name w:val="footnote text"/>
    <w:basedOn w:val="Normal"/>
    <w:link w:val="FootnoteTextChar"/>
    <w:uiPriority w:val="99"/>
    <w:semiHidden/>
    <w:unhideWhenUsed/>
    <w:rsid w:val="003B09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926"/>
    <w:rPr>
      <w:sz w:val="20"/>
      <w:szCs w:val="20"/>
      <w:lang w:val="en-GB"/>
    </w:rPr>
  </w:style>
  <w:style w:type="character" w:styleId="FootnoteReference">
    <w:name w:val="footnote reference"/>
    <w:basedOn w:val="DefaultParagraphFont"/>
    <w:uiPriority w:val="99"/>
    <w:semiHidden/>
    <w:unhideWhenUsed/>
    <w:rsid w:val="003B0926"/>
    <w:rPr>
      <w:vertAlign w:val="superscript"/>
    </w:rPr>
  </w:style>
  <w:style w:type="paragraph" w:styleId="NormalWeb">
    <w:name w:val="Normal (Web)"/>
    <w:basedOn w:val="Normal"/>
    <w:uiPriority w:val="99"/>
    <w:unhideWhenUsed/>
    <w:rsid w:val="00E959AC"/>
    <w:rPr>
      <w:rFonts w:ascii="Times New Roman" w:hAnsi="Times New Roman" w:cs="Times New Roman"/>
      <w:sz w:val="24"/>
      <w:szCs w:val="24"/>
    </w:rPr>
  </w:style>
  <w:style w:type="paragraph" w:styleId="Revision">
    <w:name w:val="Revision"/>
    <w:hidden/>
    <w:uiPriority w:val="99"/>
    <w:semiHidden/>
    <w:rsid w:val="00F36831"/>
    <w:pPr>
      <w:spacing w:after="0" w:line="240" w:lineRule="auto"/>
    </w:pPr>
    <w:rPr>
      <w:lang w:val="en-GB"/>
    </w:rPr>
  </w:style>
  <w:style w:type="character" w:styleId="Strong">
    <w:name w:val="Strong"/>
    <w:basedOn w:val="DefaultParagraphFont"/>
    <w:uiPriority w:val="22"/>
    <w:qFormat/>
    <w:rsid w:val="00D96617"/>
    <w:rPr>
      <w:b/>
      <w:bCs/>
    </w:rPr>
  </w:style>
  <w:style w:type="character" w:styleId="FollowedHyperlink">
    <w:name w:val="FollowedHyperlink"/>
    <w:basedOn w:val="DefaultParagraphFont"/>
    <w:uiPriority w:val="99"/>
    <w:semiHidden/>
    <w:unhideWhenUsed/>
    <w:rsid w:val="00406411"/>
    <w:rPr>
      <w:color w:val="96607D" w:themeColor="followedHyperlink"/>
      <w:u w:val="single"/>
    </w:rPr>
  </w:style>
  <w:style w:type="paragraph" w:customStyle="1" w:styleId="Default">
    <w:name w:val="Default"/>
    <w:rsid w:val="00EC7614"/>
    <w:pPr>
      <w:autoSpaceDE w:val="0"/>
      <w:autoSpaceDN w:val="0"/>
      <w:adjustRightInd w:val="0"/>
      <w:spacing w:after="0" w:line="240" w:lineRule="auto"/>
    </w:pPr>
    <w:rPr>
      <w:rFonts w:ascii="Aptos" w:hAnsi="Aptos" w:cs="Apto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0809">
      <w:bodyDiv w:val="1"/>
      <w:marLeft w:val="0"/>
      <w:marRight w:val="0"/>
      <w:marTop w:val="0"/>
      <w:marBottom w:val="0"/>
      <w:divBdr>
        <w:top w:val="none" w:sz="0" w:space="0" w:color="auto"/>
        <w:left w:val="none" w:sz="0" w:space="0" w:color="auto"/>
        <w:bottom w:val="none" w:sz="0" w:space="0" w:color="auto"/>
        <w:right w:val="none" w:sz="0" w:space="0" w:color="auto"/>
      </w:divBdr>
    </w:div>
    <w:div w:id="102193915">
      <w:bodyDiv w:val="1"/>
      <w:marLeft w:val="0"/>
      <w:marRight w:val="0"/>
      <w:marTop w:val="0"/>
      <w:marBottom w:val="0"/>
      <w:divBdr>
        <w:top w:val="none" w:sz="0" w:space="0" w:color="auto"/>
        <w:left w:val="none" w:sz="0" w:space="0" w:color="auto"/>
        <w:bottom w:val="none" w:sz="0" w:space="0" w:color="auto"/>
        <w:right w:val="none" w:sz="0" w:space="0" w:color="auto"/>
      </w:divBdr>
    </w:div>
    <w:div w:id="198513395">
      <w:bodyDiv w:val="1"/>
      <w:marLeft w:val="0"/>
      <w:marRight w:val="0"/>
      <w:marTop w:val="0"/>
      <w:marBottom w:val="0"/>
      <w:divBdr>
        <w:top w:val="none" w:sz="0" w:space="0" w:color="auto"/>
        <w:left w:val="none" w:sz="0" w:space="0" w:color="auto"/>
        <w:bottom w:val="none" w:sz="0" w:space="0" w:color="auto"/>
        <w:right w:val="none" w:sz="0" w:space="0" w:color="auto"/>
      </w:divBdr>
    </w:div>
    <w:div w:id="317920762">
      <w:bodyDiv w:val="1"/>
      <w:marLeft w:val="0"/>
      <w:marRight w:val="0"/>
      <w:marTop w:val="0"/>
      <w:marBottom w:val="0"/>
      <w:divBdr>
        <w:top w:val="none" w:sz="0" w:space="0" w:color="auto"/>
        <w:left w:val="none" w:sz="0" w:space="0" w:color="auto"/>
        <w:bottom w:val="none" w:sz="0" w:space="0" w:color="auto"/>
        <w:right w:val="none" w:sz="0" w:space="0" w:color="auto"/>
      </w:divBdr>
    </w:div>
    <w:div w:id="360670685">
      <w:bodyDiv w:val="1"/>
      <w:marLeft w:val="0"/>
      <w:marRight w:val="0"/>
      <w:marTop w:val="0"/>
      <w:marBottom w:val="0"/>
      <w:divBdr>
        <w:top w:val="none" w:sz="0" w:space="0" w:color="auto"/>
        <w:left w:val="none" w:sz="0" w:space="0" w:color="auto"/>
        <w:bottom w:val="none" w:sz="0" w:space="0" w:color="auto"/>
        <w:right w:val="none" w:sz="0" w:space="0" w:color="auto"/>
      </w:divBdr>
    </w:div>
    <w:div w:id="363484674">
      <w:bodyDiv w:val="1"/>
      <w:marLeft w:val="0"/>
      <w:marRight w:val="0"/>
      <w:marTop w:val="0"/>
      <w:marBottom w:val="0"/>
      <w:divBdr>
        <w:top w:val="none" w:sz="0" w:space="0" w:color="auto"/>
        <w:left w:val="none" w:sz="0" w:space="0" w:color="auto"/>
        <w:bottom w:val="none" w:sz="0" w:space="0" w:color="auto"/>
        <w:right w:val="none" w:sz="0" w:space="0" w:color="auto"/>
      </w:divBdr>
    </w:div>
    <w:div w:id="417678003">
      <w:bodyDiv w:val="1"/>
      <w:marLeft w:val="0"/>
      <w:marRight w:val="0"/>
      <w:marTop w:val="0"/>
      <w:marBottom w:val="0"/>
      <w:divBdr>
        <w:top w:val="none" w:sz="0" w:space="0" w:color="auto"/>
        <w:left w:val="none" w:sz="0" w:space="0" w:color="auto"/>
        <w:bottom w:val="none" w:sz="0" w:space="0" w:color="auto"/>
        <w:right w:val="none" w:sz="0" w:space="0" w:color="auto"/>
      </w:divBdr>
    </w:div>
    <w:div w:id="424426708">
      <w:bodyDiv w:val="1"/>
      <w:marLeft w:val="0"/>
      <w:marRight w:val="0"/>
      <w:marTop w:val="0"/>
      <w:marBottom w:val="0"/>
      <w:divBdr>
        <w:top w:val="none" w:sz="0" w:space="0" w:color="auto"/>
        <w:left w:val="none" w:sz="0" w:space="0" w:color="auto"/>
        <w:bottom w:val="none" w:sz="0" w:space="0" w:color="auto"/>
        <w:right w:val="none" w:sz="0" w:space="0" w:color="auto"/>
      </w:divBdr>
    </w:div>
    <w:div w:id="442462058">
      <w:bodyDiv w:val="1"/>
      <w:marLeft w:val="0"/>
      <w:marRight w:val="0"/>
      <w:marTop w:val="0"/>
      <w:marBottom w:val="0"/>
      <w:divBdr>
        <w:top w:val="none" w:sz="0" w:space="0" w:color="auto"/>
        <w:left w:val="none" w:sz="0" w:space="0" w:color="auto"/>
        <w:bottom w:val="none" w:sz="0" w:space="0" w:color="auto"/>
        <w:right w:val="none" w:sz="0" w:space="0" w:color="auto"/>
      </w:divBdr>
    </w:div>
    <w:div w:id="489440622">
      <w:bodyDiv w:val="1"/>
      <w:marLeft w:val="0"/>
      <w:marRight w:val="0"/>
      <w:marTop w:val="0"/>
      <w:marBottom w:val="0"/>
      <w:divBdr>
        <w:top w:val="none" w:sz="0" w:space="0" w:color="auto"/>
        <w:left w:val="none" w:sz="0" w:space="0" w:color="auto"/>
        <w:bottom w:val="none" w:sz="0" w:space="0" w:color="auto"/>
        <w:right w:val="none" w:sz="0" w:space="0" w:color="auto"/>
      </w:divBdr>
    </w:div>
    <w:div w:id="502280703">
      <w:bodyDiv w:val="1"/>
      <w:marLeft w:val="0"/>
      <w:marRight w:val="0"/>
      <w:marTop w:val="0"/>
      <w:marBottom w:val="0"/>
      <w:divBdr>
        <w:top w:val="none" w:sz="0" w:space="0" w:color="auto"/>
        <w:left w:val="none" w:sz="0" w:space="0" w:color="auto"/>
        <w:bottom w:val="none" w:sz="0" w:space="0" w:color="auto"/>
        <w:right w:val="none" w:sz="0" w:space="0" w:color="auto"/>
      </w:divBdr>
    </w:div>
    <w:div w:id="586814236">
      <w:bodyDiv w:val="1"/>
      <w:marLeft w:val="0"/>
      <w:marRight w:val="0"/>
      <w:marTop w:val="0"/>
      <w:marBottom w:val="0"/>
      <w:divBdr>
        <w:top w:val="none" w:sz="0" w:space="0" w:color="auto"/>
        <w:left w:val="none" w:sz="0" w:space="0" w:color="auto"/>
        <w:bottom w:val="none" w:sz="0" w:space="0" w:color="auto"/>
        <w:right w:val="none" w:sz="0" w:space="0" w:color="auto"/>
      </w:divBdr>
    </w:div>
    <w:div w:id="592276752">
      <w:bodyDiv w:val="1"/>
      <w:marLeft w:val="0"/>
      <w:marRight w:val="0"/>
      <w:marTop w:val="0"/>
      <w:marBottom w:val="0"/>
      <w:divBdr>
        <w:top w:val="none" w:sz="0" w:space="0" w:color="auto"/>
        <w:left w:val="none" w:sz="0" w:space="0" w:color="auto"/>
        <w:bottom w:val="none" w:sz="0" w:space="0" w:color="auto"/>
        <w:right w:val="none" w:sz="0" w:space="0" w:color="auto"/>
      </w:divBdr>
      <w:divsChild>
        <w:div w:id="1619991148">
          <w:marLeft w:val="0"/>
          <w:marRight w:val="0"/>
          <w:marTop w:val="0"/>
          <w:marBottom w:val="0"/>
          <w:divBdr>
            <w:top w:val="none" w:sz="0" w:space="0" w:color="auto"/>
            <w:left w:val="none" w:sz="0" w:space="0" w:color="auto"/>
            <w:bottom w:val="none" w:sz="0" w:space="0" w:color="auto"/>
            <w:right w:val="none" w:sz="0" w:space="0" w:color="auto"/>
          </w:divBdr>
          <w:divsChild>
            <w:div w:id="973949192">
              <w:marLeft w:val="0"/>
              <w:marRight w:val="0"/>
              <w:marTop w:val="0"/>
              <w:marBottom w:val="0"/>
              <w:divBdr>
                <w:top w:val="none" w:sz="0" w:space="0" w:color="auto"/>
                <w:left w:val="none" w:sz="0" w:space="0" w:color="auto"/>
                <w:bottom w:val="none" w:sz="0" w:space="0" w:color="auto"/>
                <w:right w:val="none" w:sz="0" w:space="0" w:color="auto"/>
              </w:divBdr>
              <w:divsChild>
                <w:div w:id="1628705551">
                  <w:marLeft w:val="0"/>
                  <w:marRight w:val="0"/>
                  <w:marTop w:val="0"/>
                  <w:marBottom w:val="0"/>
                  <w:divBdr>
                    <w:top w:val="none" w:sz="0" w:space="0" w:color="auto"/>
                    <w:left w:val="none" w:sz="0" w:space="0" w:color="auto"/>
                    <w:bottom w:val="none" w:sz="0" w:space="0" w:color="auto"/>
                    <w:right w:val="none" w:sz="0" w:space="0" w:color="auto"/>
                  </w:divBdr>
                  <w:divsChild>
                    <w:div w:id="178084379">
                      <w:marLeft w:val="0"/>
                      <w:marRight w:val="0"/>
                      <w:marTop w:val="0"/>
                      <w:marBottom w:val="0"/>
                      <w:divBdr>
                        <w:top w:val="none" w:sz="0" w:space="0" w:color="auto"/>
                        <w:left w:val="none" w:sz="0" w:space="0" w:color="auto"/>
                        <w:bottom w:val="none" w:sz="0" w:space="0" w:color="auto"/>
                        <w:right w:val="none" w:sz="0" w:space="0" w:color="auto"/>
                      </w:divBdr>
                      <w:divsChild>
                        <w:div w:id="1665359612">
                          <w:marLeft w:val="0"/>
                          <w:marRight w:val="0"/>
                          <w:marTop w:val="0"/>
                          <w:marBottom w:val="0"/>
                          <w:divBdr>
                            <w:top w:val="none" w:sz="0" w:space="0" w:color="auto"/>
                            <w:left w:val="none" w:sz="0" w:space="0" w:color="auto"/>
                            <w:bottom w:val="none" w:sz="0" w:space="0" w:color="auto"/>
                            <w:right w:val="none" w:sz="0" w:space="0" w:color="auto"/>
                          </w:divBdr>
                          <w:divsChild>
                            <w:div w:id="4130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130608">
      <w:bodyDiv w:val="1"/>
      <w:marLeft w:val="0"/>
      <w:marRight w:val="0"/>
      <w:marTop w:val="0"/>
      <w:marBottom w:val="0"/>
      <w:divBdr>
        <w:top w:val="none" w:sz="0" w:space="0" w:color="auto"/>
        <w:left w:val="none" w:sz="0" w:space="0" w:color="auto"/>
        <w:bottom w:val="none" w:sz="0" w:space="0" w:color="auto"/>
        <w:right w:val="none" w:sz="0" w:space="0" w:color="auto"/>
      </w:divBdr>
    </w:div>
    <w:div w:id="744910399">
      <w:bodyDiv w:val="1"/>
      <w:marLeft w:val="0"/>
      <w:marRight w:val="0"/>
      <w:marTop w:val="0"/>
      <w:marBottom w:val="0"/>
      <w:divBdr>
        <w:top w:val="none" w:sz="0" w:space="0" w:color="auto"/>
        <w:left w:val="none" w:sz="0" w:space="0" w:color="auto"/>
        <w:bottom w:val="none" w:sz="0" w:space="0" w:color="auto"/>
        <w:right w:val="none" w:sz="0" w:space="0" w:color="auto"/>
      </w:divBdr>
    </w:div>
    <w:div w:id="784276189">
      <w:bodyDiv w:val="1"/>
      <w:marLeft w:val="0"/>
      <w:marRight w:val="0"/>
      <w:marTop w:val="0"/>
      <w:marBottom w:val="0"/>
      <w:divBdr>
        <w:top w:val="none" w:sz="0" w:space="0" w:color="auto"/>
        <w:left w:val="none" w:sz="0" w:space="0" w:color="auto"/>
        <w:bottom w:val="none" w:sz="0" w:space="0" w:color="auto"/>
        <w:right w:val="none" w:sz="0" w:space="0" w:color="auto"/>
      </w:divBdr>
      <w:divsChild>
        <w:div w:id="1784958573">
          <w:marLeft w:val="0"/>
          <w:marRight w:val="0"/>
          <w:marTop w:val="0"/>
          <w:marBottom w:val="0"/>
          <w:divBdr>
            <w:top w:val="none" w:sz="0" w:space="0" w:color="auto"/>
            <w:left w:val="none" w:sz="0" w:space="0" w:color="auto"/>
            <w:bottom w:val="none" w:sz="0" w:space="0" w:color="auto"/>
            <w:right w:val="none" w:sz="0" w:space="0" w:color="auto"/>
          </w:divBdr>
        </w:div>
        <w:div w:id="1390153402">
          <w:marLeft w:val="0"/>
          <w:marRight w:val="0"/>
          <w:marTop w:val="0"/>
          <w:marBottom w:val="0"/>
          <w:divBdr>
            <w:top w:val="none" w:sz="0" w:space="0" w:color="auto"/>
            <w:left w:val="none" w:sz="0" w:space="0" w:color="auto"/>
            <w:bottom w:val="none" w:sz="0" w:space="0" w:color="auto"/>
            <w:right w:val="none" w:sz="0" w:space="0" w:color="auto"/>
          </w:divBdr>
        </w:div>
        <w:div w:id="142435306">
          <w:marLeft w:val="0"/>
          <w:marRight w:val="0"/>
          <w:marTop w:val="0"/>
          <w:marBottom w:val="0"/>
          <w:divBdr>
            <w:top w:val="none" w:sz="0" w:space="0" w:color="auto"/>
            <w:left w:val="none" w:sz="0" w:space="0" w:color="auto"/>
            <w:bottom w:val="none" w:sz="0" w:space="0" w:color="auto"/>
            <w:right w:val="none" w:sz="0" w:space="0" w:color="auto"/>
          </w:divBdr>
        </w:div>
        <w:div w:id="636490294">
          <w:marLeft w:val="0"/>
          <w:marRight w:val="0"/>
          <w:marTop w:val="0"/>
          <w:marBottom w:val="0"/>
          <w:divBdr>
            <w:top w:val="none" w:sz="0" w:space="0" w:color="auto"/>
            <w:left w:val="none" w:sz="0" w:space="0" w:color="auto"/>
            <w:bottom w:val="none" w:sz="0" w:space="0" w:color="auto"/>
            <w:right w:val="none" w:sz="0" w:space="0" w:color="auto"/>
          </w:divBdr>
        </w:div>
        <w:div w:id="538858282">
          <w:marLeft w:val="0"/>
          <w:marRight w:val="0"/>
          <w:marTop w:val="0"/>
          <w:marBottom w:val="0"/>
          <w:divBdr>
            <w:top w:val="none" w:sz="0" w:space="0" w:color="auto"/>
            <w:left w:val="none" w:sz="0" w:space="0" w:color="auto"/>
            <w:bottom w:val="none" w:sz="0" w:space="0" w:color="auto"/>
            <w:right w:val="none" w:sz="0" w:space="0" w:color="auto"/>
          </w:divBdr>
        </w:div>
        <w:div w:id="160973640">
          <w:marLeft w:val="0"/>
          <w:marRight w:val="0"/>
          <w:marTop w:val="0"/>
          <w:marBottom w:val="0"/>
          <w:divBdr>
            <w:top w:val="none" w:sz="0" w:space="0" w:color="auto"/>
            <w:left w:val="none" w:sz="0" w:space="0" w:color="auto"/>
            <w:bottom w:val="none" w:sz="0" w:space="0" w:color="auto"/>
            <w:right w:val="none" w:sz="0" w:space="0" w:color="auto"/>
          </w:divBdr>
        </w:div>
      </w:divsChild>
    </w:div>
    <w:div w:id="787119781">
      <w:bodyDiv w:val="1"/>
      <w:marLeft w:val="0"/>
      <w:marRight w:val="0"/>
      <w:marTop w:val="0"/>
      <w:marBottom w:val="0"/>
      <w:divBdr>
        <w:top w:val="none" w:sz="0" w:space="0" w:color="auto"/>
        <w:left w:val="none" w:sz="0" w:space="0" w:color="auto"/>
        <w:bottom w:val="none" w:sz="0" w:space="0" w:color="auto"/>
        <w:right w:val="none" w:sz="0" w:space="0" w:color="auto"/>
      </w:divBdr>
    </w:div>
    <w:div w:id="812406758">
      <w:bodyDiv w:val="1"/>
      <w:marLeft w:val="0"/>
      <w:marRight w:val="0"/>
      <w:marTop w:val="0"/>
      <w:marBottom w:val="0"/>
      <w:divBdr>
        <w:top w:val="none" w:sz="0" w:space="0" w:color="auto"/>
        <w:left w:val="none" w:sz="0" w:space="0" w:color="auto"/>
        <w:bottom w:val="none" w:sz="0" w:space="0" w:color="auto"/>
        <w:right w:val="none" w:sz="0" w:space="0" w:color="auto"/>
      </w:divBdr>
    </w:div>
    <w:div w:id="922110079">
      <w:bodyDiv w:val="1"/>
      <w:marLeft w:val="0"/>
      <w:marRight w:val="0"/>
      <w:marTop w:val="0"/>
      <w:marBottom w:val="0"/>
      <w:divBdr>
        <w:top w:val="none" w:sz="0" w:space="0" w:color="auto"/>
        <w:left w:val="none" w:sz="0" w:space="0" w:color="auto"/>
        <w:bottom w:val="none" w:sz="0" w:space="0" w:color="auto"/>
        <w:right w:val="none" w:sz="0" w:space="0" w:color="auto"/>
      </w:divBdr>
      <w:divsChild>
        <w:div w:id="1832331051">
          <w:marLeft w:val="0"/>
          <w:marRight w:val="0"/>
          <w:marTop w:val="0"/>
          <w:marBottom w:val="0"/>
          <w:divBdr>
            <w:top w:val="none" w:sz="0" w:space="0" w:color="auto"/>
            <w:left w:val="none" w:sz="0" w:space="0" w:color="auto"/>
            <w:bottom w:val="none" w:sz="0" w:space="0" w:color="auto"/>
            <w:right w:val="none" w:sz="0" w:space="0" w:color="auto"/>
          </w:divBdr>
          <w:divsChild>
            <w:div w:id="87888330">
              <w:marLeft w:val="0"/>
              <w:marRight w:val="0"/>
              <w:marTop w:val="0"/>
              <w:marBottom w:val="0"/>
              <w:divBdr>
                <w:top w:val="none" w:sz="0" w:space="0" w:color="auto"/>
                <w:left w:val="none" w:sz="0" w:space="0" w:color="auto"/>
                <w:bottom w:val="none" w:sz="0" w:space="0" w:color="auto"/>
                <w:right w:val="none" w:sz="0" w:space="0" w:color="auto"/>
              </w:divBdr>
              <w:divsChild>
                <w:div w:id="1011878032">
                  <w:marLeft w:val="0"/>
                  <w:marRight w:val="0"/>
                  <w:marTop w:val="0"/>
                  <w:marBottom w:val="0"/>
                  <w:divBdr>
                    <w:top w:val="none" w:sz="0" w:space="0" w:color="auto"/>
                    <w:left w:val="none" w:sz="0" w:space="0" w:color="auto"/>
                    <w:bottom w:val="none" w:sz="0" w:space="0" w:color="auto"/>
                    <w:right w:val="none" w:sz="0" w:space="0" w:color="auto"/>
                  </w:divBdr>
                  <w:divsChild>
                    <w:div w:id="1860847946">
                      <w:marLeft w:val="0"/>
                      <w:marRight w:val="0"/>
                      <w:marTop w:val="0"/>
                      <w:marBottom w:val="0"/>
                      <w:divBdr>
                        <w:top w:val="none" w:sz="0" w:space="0" w:color="auto"/>
                        <w:left w:val="none" w:sz="0" w:space="0" w:color="auto"/>
                        <w:bottom w:val="none" w:sz="0" w:space="0" w:color="auto"/>
                        <w:right w:val="none" w:sz="0" w:space="0" w:color="auto"/>
                      </w:divBdr>
                      <w:divsChild>
                        <w:div w:id="1098135819">
                          <w:marLeft w:val="0"/>
                          <w:marRight w:val="0"/>
                          <w:marTop w:val="0"/>
                          <w:marBottom w:val="0"/>
                          <w:divBdr>
                            <w:top w:val="none" w:sz="0" w:space="0" w:color="auto"/>
                            <w:left w:val="none" w:sz="0" w:space="0" w:color="auto"/>
                            <w:bottom w:val="none" w:sz="0" w:space="0" w:color="auto"/>
                            <w:right w:val="none" w:sz="0" w:space="0" w:color="auto"/>
                          </w:divBdr>
                          <w:divsChild>
                            <w:div w:id="13803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63865">
      <w:bodyDiv w:val="1"/>
      <w:marLeft w:val="0"/>
      <w:marRight w:val="0"/>
      <w:marTop w:val="0"/>
      <w:marBottom w:val="0"/>
      <w:divBdr>
        <w:top w:val="none" w:sz="0" w:space="0" w:color="auto"/>
        <w:left w:val="none" w:sz="0" w:space="0" w:color="auto"/>
        <w:bottom w:val="none" w:sz="0" w:space="0" w:color="auto"/>
        <w:right w:val="none" w:sz="0" w:space="0" w:color="auto"/>
      </w:divBdr>
      <w:divsChild>
        <w:div w:id="1784424714">
          <w:marLeft w:val="0"/>
          <w:marRight w:val="0"/>
          <w:marTop w:val="0"/>
          <w:marBottom w:val="0"/>
          <w:divBdr>
            <w:top w:val="none" w:sz="0" w:space="0" w:color="auto"/>
            <w:left w:val="none" w:sz="0" w:space="0" w:color="auto"/>
            <w:bottom w:val="none" w:sz="0" w:space="0" w:color="auto"/>
            <w:right w:val="none" w:sz="0" w:space="0" w:color="auto"/>
          </w:divBdr>
        </w:div>
        <w:div w:id="1782143069">
          <w:marLeft w:val="0"/>
          <w:marRight w:val="0"/>
          <w:marTop w:val="0"/>
          <w:marBottom w:val="0"/>
          <w:divBdr>
            <w:top w:val="none" w:sz="0" w:space="0" w:color="auto"/>
            <w:left w:val="none" w:sz="0" w:space="0" w:color="auto"/>
            <w:bottom w:val="none" w:sz="0" w:space="0" w:color="auto"/>
            <w:right w:val="none" w:sz="0" w:space="0" w:color="auto"/>
          </w:divBdr>
        </w:div>
        <w:div w:id="397896625">
          <w:marLeft w:val="0"/>
          <w:marRight w:val="0"/>
          <w:marTop w:val="0"/>
          <w:marBottom w:val="0"/>
          <w:divBdr>
            <w:top w:val="none" w:sz="0" w:space="0" w:color="auto"/>
            <w:left w:val="none" w:sz="0" w:space="0" w:color="auto"/>
            <w:bottom w:val="none" w:sz="0" w:space="0" w:color="auto"/>
            <w:right w:val="none" w:sz="0" w:space="0" w:color="auto"/>
          </w:divBdr>
        </w:div>
        <w:div w:id="9642797">
          <w:marLeft w:val="0"/>
          <w:marRight w:val="0"/>
          <w:marTop w:val="0"/>
          <w:marBottom w:val="0"/>
          <w:divBdr>
            <w:top w:val="none" w:sz="0" w:space="0" w:color="auto"/>
            <w:left w:val="none" w:sz="0" w:space="0" w:color="auto"/>
            <w:bottom w:val="none" w:sz="0" w:space="0" w:color="auto"/>
            <w:right w:val="none" w:sz="0" w:space="0" w:color="auto"/>
          </w:divBdr>
        </w:div>
        <w:div w:id="403140930">
          <w:marLeft w:val="0"/>
          <w:marRight w:val="0"/>
          <w:marTop w:val="0"/>
          <w:marBottom w:val="0"/>
          <w:divBdr>
            <w:top w:val="none" w:sz="0" w:space="0" w:color="auto"/>
            <w:left w:val="none" w:sz="0" w:space="0" w:color="auto"/>
            <w:bottom w:val="none" w:sz="0" w:space="0" w:color="auto"/>
            <w:right w:val="none" w:sz="0" w:space="0" w:color="auto"/>
          </w:divBdr>
        </w:div>
        <w:div w:id="278495159">
          <w:marLeft w:val="0"/>
          <w:marRight w:val="0"/>
          <w:marTop w:val="0"/>
          <w:marBottom w:val="0"/>
          <w:divBdr>
            <w:top w:val="none" w:sz="0" w:space="0" w:color="auto"/>
            <w:left w:val="none" w:sz="0" w:space="0" w:color="auto"/>
            <w:bottom w:val="none" w:sz="0" w:space="0" w:color="auto"/>
            <w:right w:val="none" w:sz="0" w:space="0" w:color="auto"/>
          </w:divBdr>
        </w:div>
      </w:divsChild>
    </w:div>
    <w:div w:id="1035159684">
      <w:bodyDiv w:val="1"/>
      <w:marLeft w:val="0"/>
      <w:marRight w:val="0"/>
      <w:marTop w:val="0"/>
      <w:marBottom w:val="0"/>
      <w:divBdr>
        <w:top w:val="none" w:sz="0" w:space="0" w:color="auto"/>
        <w:left w:val="none" w:sz="0" w:space="0" w:color="auto"/>
        <w:bottom w:val="none" w:sz="0" w:space="0" w:color="auto"/>
        <w:right w:val="none" w:sz="0" w:space="0" w:color="auto"/>
      </w:divBdr>
    </w:div>
    <w:div w:id="1071580106">
      <w:bodyDiv w:val="1"/>
      <w:marLeft w:val="0"/>
      <w:marRight w:val="0"/>
      <w:marTop w:val="0"/>
      <w:marBottom w:val="0"/>
      <w:divBdr>
        <w:top w:val="none" w:sz="0" w:space="0" w:color="auto"/>
        <w:left w:val="none" w:sz="0" w:space="0" w:color="auto"/>
        <w:bottom w:val="none" w:sz="0" w:space="0" w:color="auto"/>
        <w:right w:val="none" w:sz="0" w:space="0" w:color="auto"/>
      </w:divBdr>
    </w:div>
    <w:div w:id="1108160376">
      <w:bodyDiv w:val="1"/>
      <w:marLeft w:val="0"/>
      <w:marRight w:val="0"/>
      <w:marTop w:val="0"/>
      <w:marBottom w:val="0"/>
      <w:divBdr>
        <w:top w:val="none" w:sz="0" w:space="0" w:color="auto"/>
        <w:left w:val="none" w:sz="0" w:space="0" w:color="auto"/>
        <w:bottom w:val="none" w:sz="0" w:space="0" w:color="auto"/>
        <w:right w:val="none" w:sz="0" w:space="0" w:color="auto"/>
      </w:divBdr>
      <w:divsChild>
        <w:div w:id="1809276779">
          <w:marLeft w:val="0"/>
          <w:marRight w:val="0"/>
          <w:marTop w:val="0"/>
          <w:marBottom w:val="0"/>
          <w:divBdr>
            <w:top w:val="none" w:sz="0" w:space="0" w:color="auto"/>
            <w:left w:val="none" w:sz="0" w:space="0" w:color="auto"/>
            <w:bottom w:val="none" w:sz="0" w:space="0" w:color="auto"/>
            <w:right w:val="none" w:sz="0" w:space="0" w:color="auto"/>
          </w:divBdr>
          <w:divsChild>
            <w:div w:id="12609783">
              <w:marLeft w:val="0"/>
              <w:marRight w:val="0"/>
              <w:marTop w:val="0"/>
              <w:marBottom w:val="0"/>
              <w:divBdr>
                <w:top w:val="none" w:sz="0" w:space="0" w:color="auto"/>
                <w:left w:val="none" w:sz="0" w:space="0" w:color="auto"/>
                <w:bottom w:val="none" w:sz="0" w:space="0" w:color="auto"/>
                <w:right w:val="none" w:sz="0" w:space="0" w:color="auto"/>
              </w:divBdr>
              <w:divsChild>
                <w:div w:id="1616667448">
                  <w:marLeft w:val="0"/>
                  <w:marRight w:val="0"/>
                  <w:marTop w:val="0"/>
                  <w:marBottom w:val="0"/>
                  <w:divBdr>
                    <w:top w:val="none" w:sz="0" w:space="0" w:color="auto"/>
                    <w:left w:val="none" w:sz="0" w:space="0" w:color="auto"/>
                    <w:bottom w:val="none" w:sz="0" w:space="0" w:color="auto"/>
                    <w:right w:val="none" w:sz="0" w:space="0" w:color="auto"/>
                  </w:divBdr>
                  <w:divsChild>
                    <w:div w:id="48306500">
                      <w:marLeft w:val="0"/>
                      <w:marRight w:val="0"/>
                      <w:marTop w:val="0"/>
                      <w:marBottom w:val="0"/>
                      <w:divBdr>
                        <w:top w:val="none" w:sz="0" w:space="0" w:color="auto"/>
                        <w:left w:val="none" w:sz="0" w:space="0" w:color="auto"/>
                        <w:bottom w:val="none" w:sz="0" w:space="0" w:color="auto"/>
                        <w:right w:val="none" w:sz="0" w:space="0" w:color="auto"/>
                      </w:divBdr>
                      <w:divsChild>
                        <w:div w:id="1773353421">
                          <w:marLeft w:val="0"/>
                          <w:marRight w:val="0"/>
                          <w:marTop w:val="0"/>
                          <w:marBottom w:val="0"/>
                          <w:divBdr>
                            <w:top w:val="none" w:sz="0" w:space="0" w:color="auto"/>
                            <w:left w:val="none" w:sz="0" w:space="0" w:color="auto"/>
                            <w:bottom w:val="none" w:sz="0" w:space="0" w:color="auto"/>
                            <w:right w:val="none" w:sz="0" w:space="0" w:color="auto"/>
                          </w:divBdr>
                          <w:divsChild>
                            <w:div w:id="943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477389">
      <w:bodyDiv w:val="1"/>
      <w:marLeft w:val="0"/>
      <w:marRight w:val="0"/>
      <w:marTop w:val="0"/>
      <w:marBottom w:val="0"/>
      <w:divBdr>
        <w:top w:val="none" w:sz="0" w:space="0" w:color="auto"/>
        <w:left w:val="none" w:sz="0" w:space="0" w:color="auto"/>
        <w:bottom w:val="none" w:sz="0" w:space="0" w:color="auto"/>
        <w:right w:val="none" w:sz="0" w:space="0" w:color="auto"/>
      </w:divBdr>
    </w:div>
    <w:div w:id="1211307849">
      <w:bodyDiv w:val="1"/>
      <w:marLeft w:val="0"/>
      <w:marRight w:val="0"/>
      <w:marTop w:val="0"/>
      <w:marBottom w:val="0"/>
      <w:divBdr>
        <w:top w:val="none" w:sz="0" w:space="0" w:color="auto"/>
        <w:left w:val="none" w:sz="0" w:space="0" w:color="auto"/>
        <w:bottom w:val="none" w:sz="0" w:space="0" w:color="auto"/>
        <w:right w:val="none" w:sz="0" w:space="0" w:color="auto"/>
      </w:divBdr>
      <w:divsChild>
        <w:div w:id="616181001">
          <w:marLeft w:val="0"/>
          <w:marRight w:val="0"/>
          <w:marTop w:val="0"/>
          <w:marBottom w:val="0"/>
          <w:divBdr>
            <w:top w:val="none" w:sz="0" w:space="0" w:color="auto"/>
            <w:left w:val="none" w:sz="0" w:space="0" w:color="auto"/>
            <w:bottom w:val="none" w:sz="0" w:space="0" w:color="auto"/>
            <w:right w:val="none" w:sz="0" w:space="0" w:color="auto"/>
          </w:divBdr>
          <w:divsChild>
            <w:div w:id="1150555385">
              <w:marLeft w:val="0"/>
              <w:marRight w:val="0"/>
              <w:marTop w:val="0"/>
              <w:marBottom w:val="0"/>
              <w:divBdr>
                <w:top w:val="none" w:sz="0" w:space="0" w:color="auto"/>
                <w:left w:val="none" w:sz="0" w:space="0" w:color="auto"/>
                <w:bottom w:val="none" w:sz="0" w:space="0" w:color="auto"/>
                <w:right w:val="none" w:sz="0" w:space="0" w:color="auto"/>
              </w:divBdr>
              <w:divsChild>
                <w:div w:id="939794853">
                  <w:marLeft w:val="0"/>
                  <w:marRight w:val="0"/>
                  <w:marTop w:val="0"/>
                  <w:marBottom w:val="0"/>
                  <w:divBdr>
                    <w:top w:val="none" w:sz="0" w:space="0" w:color="auto"/>
                    <w:left w:val="none" w:sz="0" w:space="0" w:color="auto"/>
                    <w:bottom w:val="none" w:sz="0" w:space="0" w:color="auto"/>
                    <w:right w:val="none" w:sz="0" w:space="0" w:color="auto"/>
                  </w:divBdr>
                  <w:divsChild>
                    <w:div w:id="268507136">
                      <w:marLeft w:val="0"/>
                      <w:marRight w:val="0"/>
                      <w:marTop w:val="0"/>
                      <w:marBottom w:val="0"/>
                      <w:divBdr>
                        <w:top w:val="none" w:sz="0" w:space="0" w:color="auto"/>
                        <w:left w:val="none" w:sz="0" w:space="0" w:color="auto"/>
                        <w:bottom w:val="none" w:sz="0" w:space="0" w:color="auto"/>
                        <w:right w:val="none" w:sz="0" w:space="0" w:color="auto"/>
                      </w:divBdr>
                      <w:divsChild>
                        <w:div w:id="815878887">
                          <w:marLeft w:val="0"/>
                          <w:marRight w:val="0"/>
                          <w:marTop w:val="0"/>
                          <w:marBottom w:val="0"/>
                          <w:divBdr>
                            <w:top w:val="none" w:sz="0" w:space="0" w:color="auto"/>
                            <w:left w:val="none" w:sz="0" w:space="0" w:color="auto"/>
                            <w:bottom w:val="none" w:sz="0" w:space="0" w:color="auto"/>
                            <w:right w:val="none" w:sz="0" w:space="0" w:color="auto"/>
                          </w:divBdr>
                          <w:divsChild>
                            <w:div w:id="14043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404872">
      <w:bodyDiv w:val="1"/>
      <w:marLeft w:val="0"/>
      <w:marRight w:val="0"/>
      <w:marTop w:val="0"/>
      <w:marBottom w:val="0"/>
      <w:divBdr>
        <w:top w:val="none" w:sz="0" w:space="0" w:color="auto"/>
        <w:left w:val="none" w:sz="0" w:space="0" w:color="auto"/>
        <w:bottom w:val="none" w:sz="0" w:space="0" w:color="auto"/>
        <w:right w:val="none" w:sz="0" w:space="0" w:color="auto"/>
      </w:divBdr>
      <w:divsChild>
        <w:div w:id="477959999">
          <w:marLeft w:val="0"/>
          <w:marRight w:val="0"/>
          <w:marTop w:val="0"/>
          <w:marBottom w:val="0"/>
          <w:divBdr>
            <w:top w:val="none" w:sz="0" w:space="0" w:color="auto"/>
            <w:left w:val="none" w:sz="0" w:space="0" w:color="auto"/>
            <w:bottom w:val="none" w:sz="0" w:space="0" w:color="auto"/>
            <w:right w:val="none" w:sz="0" w:space="0" w:color="auto"/>
          </w:divBdr>
        </w:div>
        <w:div w:id="1348554843">
          <w:marLeft w:val="0"/>
          <w:marRight w:val="0"/>
          <w:marTop w:val="0"/>
          <w:marBottom w:val="0"/>
          <w:divBdr>
            <w:top w:val="none" w:sz="0" w:space="0" w:color="auto"/>
            <w:left w:val="none" w:sz="0" w:space="0" w:color="auto"/>
            <w:bottom w:val="none" w:sz="0" w:space="0" w:color="auto"/>
            <w:right w:val="none" w:sz="0" w:space="0" w:color="auto"/>
          </w:divBdr>
        </w:div>
        <w:div w:id="1454011012">
          <w:marLeft w:val="0"/>
          <w:marRight w:val="0"/>
          <w:marTop w:val="0"/>
          <w:marBottom w:val="0"/>
          <w:divBdr>
            <w:top w:val="none" w:sz="0" w:space="0" w:color="auto"/>
            <w:left w:val="none" w:sz="0" w:space="0" w:color="auto"/>
            <w:bottom w:val="none" w:sz="0" w:space="0" w:color="auto"/>
            <w:right w:val="none" w:sz="0" w:space="0" w:color="auto"/>
          </w:divBdr>
        </w:div>
        <w:div w:id="1457019316">
          <w:marLeft w:val="0"/>
          <w:marRight w:val="0"/>
          <w:marTop w:val="0"/>
          <w:marBottom w:val="0"/>
          <w:divBdr>
            <w:top w:val="none" w:sz="0" w:space="0" w:color="auto"/>
            <w:left w:val="none" w:sz="0" w:space="0" w:color="auto"/>
            <w:bottom w:val="none" w:sz="0" w:space="0" w:color="auto"/>
            <w:right w:val="none" w:sz="0" w:space="0" w:color="auto"/>
          </w:divBdr>
        </w:div>
        <w:div w:id="1796604817">
          <w:marLeft w:val="0"/>
          <w:marRight w:val="0"/>
          <w:marTop w:val="0"/>
          <w:marBottom w:val="0"/>
          <w:divBdr>
            <w:top w:val="none" w:sz="0" w:space="0" w:color="auto"/>
            <w:left w:val="none" w:sz="0" w:space="0" w:color="auto"/>
            <w:bottom w:val="none" w:sz="0" w:space="0" w:color="auto"/>
            <w:right w:val="none" w:sz="0" w:space="0" w:color="auto"/>
          </w:divBdr>
        </w:div>
        <w:div w:id="1229414869">
          <w:marLeft w:val="0"/>
          <w:marRight w:val="0"/>
          <w:marTop w:val="0"/>
          <w:marBottom w:val="0"/>
          <w:divBdr>
            <w:top w:val="none" w:sz="0" w:space="0" w:color="auto"/>
            <w:left w:val="none" w:sz="0" w:space="0" w:color="auto"/>
            <w:bottom w:val="none" w:sz="0" w:space="0" w:color="auto"/>
            <w:right w:val="none" w:sz="0" w:space="0" w:color="auto"/>
          </w:divBdr>
        </w:div>
      </w:divsChild>
    </w:div>
    <w:div w:id="1446919669">
      <w:bodyDiv w:val="1"/>
      <w:marLeft w:val="0"/>
      <w:marRight w:val="0"/>
      <w:marTop w:val="0"/>
      <w:marBottom w:val="0"/>
      <w:divBdr>
        <w:top w:val="none" w:sz="0" w:space="0" w:color="auto"/>
        <w:left w:val="none" w:sz="0" w:space="0" w:color="auto"/>
        <w:bottom w:val="none" w:sz="0" w:space="0" w:color="auto"/>
        <w:right w:val="none" w:sz="0" w:space="0" w:color="auto"/>
      </w:divBdr>
    </w:div>
    <w:div w:id="1521048613">
      <w:bodyDiv w:val="1"/>
      <w:marLeft w:val="0"/>
      <w:marRight w:val="0"/>
      <w:marTop w:val="0"/>
      <w:marBottom w:val="0"/>
      <w:divBdr>
        <w:top w:val="none" w:sz="0" w:space="0" w:color="auto"/>
        <w:left w:val="none" w:sz="0" w:space="0" w:color="auto"/>
        <w:bottom w:val="none" w:sz="0" w:space="0" w:color="auto"/>
        <w:right w:val="none" w:sz="0" w:space="0" w:color="auto"/>
      </w:divBdr>
    </w:div>
    <w:div w:id="1565216651">
      <w:bodyDiv w:val="1"/>
      <w:marLeft w:val="0"/>
      <w:marRight w:val="0"/>
      <w:marTop w:val="0"/>
      <w:marBottom w:val="0"/>
      <w:divBdr>
        <w:top w:val="none" w:sz="0" w:space="0" w:color="auto"/>
        <w:left w:val="none" w:sz="0" w:space="0" w:color="auto"/>
        <w:bottom w:val="none" w:sz="0" w:space="0" w:color="auto"/>
        <w:right w:val="none" w:sz="0" w:space="0" w:color="auto"/>
      </w:divBdr>
    </w:div>
    <w:div w:id="1577546766">
      <w:bodyDiv w:val="1"/>
      <w:marLeft w:val="0"/>
      <w:marRight w:val="0"/>
      <w:marTop w:val="0"/>
      <w:marBottom w:val="0"/>
      <w:divBdr>
        <w:top w:val="none" w:sz="0" w:space="0" w:color="auto"/>
        <w:left w:val="none" w:sz="0" w:space="0" w:color="auto"/>
        <w:bottom w:val="none" w:sz="0" w:space="0" w:color="auto"/>
        <w:right w:val="none" w:sz="0" w:space="0" w:color="auto"/>
      </w:divBdr>
    </w:div>
    <w:div w:id="1655333797">
      <w:bodyDiv w:val="1"/>
      <w:marLeft w:val="0"/>
      <w:marRight w:val="0"/>
      <w:marTop w:val="0"/>
      <w:marBottom w:val="0"/>
      <w:divBdr>
        <w:top w:val="none" w:sz="0" w:space="0" w:color="auto"/>
        <w:left w:val="none" w:sz="0" w:space="0" w:color="auto"/>
        <w:bottom w:val="none" w:sz="0" w:space="0" w:color="auto"/>
        <w:right w:val="none" w:sz="0" w:space="0" w:color="auto"/>
      </w:divBdr>
      <w:divsChild>
        <w:div w:id="828596577">
          <w:marLeft w:val="0"/>
          <w:marRight w:val="0"/>
          <w:marTop w:val="0"/>
          <w:marBottom w:val="0"/>
          <w:divBdr>
            <w:top w:val="none" w:sz="0" w:space="0" w:color="auto"/>
            <w:left w:val="none" w:sz="0" w:space="0" w:color="auto"/>
            <w:bottom w:val="none" w:sz="0" w:space="0" w:color="auto"/>
            <w:right w:val="none" w:sz="0" w:space="0" w:color="auto"/>
          </w:divBdr>
        </w:div>
        <w:div w:id="1731927336">
          <w:marLeft w:val="0"/>
          <w:marRight w:val="0"/>
          <w:marTop w:val="0"/>
          <w:marBottom w:val="0"/>
          <w:divBdr>
            <w:top w:val="none" w:sz="0" w:space="0" w:color="auto"/>
            <w:left w:val="none" w:sz="0" w:space="0" w:color="auto"/>
            <w:bottom w:val="none" w:sz="0" w:space="0" w:color="auto"/>
            <w:right w:val="none" w:sz="0" w:space="0" w:color="auto"/>
          </w:divBdr>
        </w:div>
        <w:div w:id="505750293">
          <w:marLeft w:val="0"/>
          <w:marRight w:val="0"/>
          <w:marTop w:val="0"/>
          <w:marBottom w:val="0"/>
          <w:divBdr>
            <w:top w:val="none" w:sz="0" w:space="0" w:color="auto"/>
            <w:left w:val="none" w:sz="0" w:space="0" w:color="auto"/>
            <w:bottom w:val="none" w:sz="0" w:space="0" w:color="auto"/>
            <w:right w:val="none" w:sz="0" w:space="0" w:color="auto"/>
          </w:divBdr>
        </w:div>
      </w:divsChild>
    </w:div>
    <w:div w:id="1656715985">
      <w:bodyDiv w:val="1"/>
      <w:marLeft w:val="0"/>
      <w:marRight w:val="0"/>
      <w:marTop w:val="0"/>
      <w:marBottom w:val="0"/>
      <w:divBdr>
        <w:top w:val="none" w:sz="0" w:space="0" w:color="auto"/>
        <w:left w:val="none" w:sz="0" w:space="0" w:color="auto"/>
        <w:bottom w:val="none" w:sz="0" w:space="0" w:color="auto"/>
        <w:right w:val="none" w:sz="0" w:space="0" w:color="auto"/>
      </w:divBdr>
    </w:div>
    <w:div w:id="1673870282">
      <w:bodyDiv w:val="1"/>
      <w:marLeft w:val="0"/>
      <w:marRight w:val="0"/>
      <w:marTop w:val="0"/>
      <w:marBottom w:val="0"/>
      <w:divBdr>
        <w:top w:val="none" w:sz="0" w:space="0" w:color="auto"/>
        <w:left w:val="none" w:sz="0" w:space="0" w:color="auto"/>
        <w:bottom w:val="none" w:sz="0" w:space="0" w:color="auto"/>
        <w:right w:val="none" w:sz="0" w:space="0" w:color="auto"/>
      </w:divBdr>
    </w:div>
    <w:div w:id="1675061649">
      <w:bodyDiv w:val="1"/>
      <w:marLeft w:val="0"/>
      <w:marRight w:val="0"/>
      <w:marTop w:val="0"/>
      <w:marBottom w:val="0"/>
      <w:divBdr>
        <w:top w:val="none" w:sz="0" w:space="0" w:color="auto"/>
        <w:left w:val="none" w:sz="0" w:space="0" w:color="auto"/>
        <w:bottom w:val="none" w:sz="0" w:space="0" w:color="auto"/>
        <w:right w:val="none" w:sz="0" w:space="0" w:color="auto"/>
      </w:divBdr>
      <w:divsChild>
        <w:div w:id="460999785">
          <w:marLeft w:val="0"/>
          <w:marRight w:val="0"/>
          <w:marTop w:val="0"/>
          <w:marBottom w:val="0"/>
          <w:divBdr>
            <w:top w:val="none" w:sz="0" w:space="0" w:color="auto"/>
            <w:left w:val="none" w:sz="0" w:space="0" w:color="auto"/>
            <w:bottom w:val="none" w:sz="0" w:space="0" w:color="auto"/>
            <w:right w:val="none" w:sz="0" w:space="0" w:color="auto"/>
          </w:divBdr>
          <w:divsChild>
            <w:div w:id="938831046">
              <w:marLeft w:val="0"/>
              <w:marRight w:val="0"/>
              <w:marTop w:val="0"/>
              <w:marBottom w:val="0"/>
              <w:divBdr>
                <w:top w:val="none" w:sz="0" w:space="0" w:color="auto"/>
                <w:left w:val="none" w:sz="0" w:space="0" w:color="auto"/>
                <w:bottom w:val="none" w:sz="0" w:space="0" w:color="auto"/>
                <w:right w:val="none" w:sz="0" w:space="0" w:color="auto"/>
              </w:divBdr>
              <w:divsChild>
                <w:div w:id="1179540024">
                  <w:marLeft w:val="0"/>
                  <w:marRight w:val="0"/>
                  <w:marTop w:val="0"/>
                  <w:marBottom w:val="0"/>
                  <w:divBdr>
                    <w:top w:val="none" w:sz="0" w:space="0" w:color="auto"/>
                    <w:left w:val="none" w:sz="0" w:space="0" w:color="auto"/>
                    <w:bottom w:val="none" w:sz="0" w:space="0" w:color="auto"/>
                    <w:right w:val="none" w:sz="0" w:space="0" w:color="auto"/>
                  </w:divBdr>
                  <w:divsChild>
                    <w:div w:id="1664384931">
                      <w:marLeft w:val="0"/>
                      <w:marRight w:val="0"/>
                      <w:marTop w:val="0"/>
                      <w:marBottom w:val="0"/>
                      <w:divBdr>
                        <w:top w:val="none" w:sz="0" w:space="0" w:color="auto"/>
                        <w:left w:val="none" w:sz="0" w:space="0" w:color="auto"/>
                        <w:bottom w:val="none" w:sz="0" w:space="0" w:color="auto"/>
                        <w:right w:val="none" w:sz="0" w:space="0" w:color="auto"/>
                      </w:divBdr>
                      <w:divsChild>
                        <w:div w:id="160119688">
                          <w:marLeft w:val="0"/>
                          <w:marRight w:val="0"/>
                          <w:marTop w:val="0"/>
                          <w:marBottom w:val="0"/>
                          <w:divBdr>
                            <w:top w:val="none" w:sz="0" w:space="0" w:color="auto"/>
                            <w:left w:val="none" w:sz="0" w:space="0" w:color="auto"/>
                            <w:bottom w:val="none" w:sz="0" w:space="0" w:color="auto"/>
                            <w:right w:val="none" w:sz="0" w:space="0" w:color="auto"/>
                          </w:divBdr>
                          <w:divsChild>
                            <w:div w:id="14505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603003">
      <w:bodyDiv w:val="1"/>
      <w:marLeft w:val="0"/>
      <w:marRight w:val="0"/>
      <w:marTop w:val="0"/>
      <w:marBottom w:val="0"/>
      <w:divBdr>
        <w:top w:val="none" w:sz="0" w:space="0" w:color="auto"/>
        <w:left w:val="none" w:sz="0" w:space="0" w:color="auto"/>
        <w:bottom w:val="none" w:sz="0" w:space="0" w:color="auto"/>
        <w:right w:val="none" w:sz="0" w:space="0" w:color="auto"/>
      </w:divBdr>
    </w:div>
    <w:div w:id="1737241182">
      <w:bodyDiv w:val="1"/>
      <w:marLeft w:val="0"/>
      <w:marRight w:val="0"/>
      <w:marTop w:val="0"/>
      <w:marBottom w:val="0"/>
      <w:divBdr>
        <w:top w:val="none" w:sz="0" w:space="0" w:color="auto"/>
        <w:left w:val="none" w:sz="0" w:space="0" w:color="auto"/>
        <w:bottom w:val="none" w:sz="0" w:space="0" w:color="auto"/>
        <w:right w:val="none" w:sz="0" w:space="0" w:color="auto"/>
      </w:divBdr>
    </w:div>
    <w:div w:id="1813212192">
      <w:bodyDiv w:val="1"/>
      <w:marLeft w:val="0"/>
      <w:marRight w:val="0"/>
      <w:marTop w:val="0"/>
      <w:marBottom w:val="0"/>
      <w:divBdr>
        <w:top w:val="none" w:sz="0" w:space="0" w:color="auto"/>
        <w:left w:val="none" w:sz="0" w:space="0" w:color="auto"/>
        <w:bottom w:val="none" w:sz="0" w:space="0" w:color="auto"/>
        <w:right w:val="none" w:sz="0" w:space="0" w:color="auto"/>
      </w:divBdr>
    </w:div>
    <w:div w:id="1859419192">
      <w:bodyDiv w:val="1"/>
      <w:marLeft w:val="0"/>
      <w:marRight w:val="0"/>
      <w:marTop w:val="0"/>
      <w:marBottom w:val="0"/>
      <w:divBdr>
        <w:top w:val="none" w:sz="0" w:space="0" w:color="auto"/>
        <w:left w:val="none" w:sz="0" w:space="0" w:color="auto"/>
        <w:bottom w:val="none" w:sz="0" w:space="0" w:color="auto"/>
        <w:right w:val="none" w:sz="0" w:space="0" w:color="auto"/>
      </w:divBdr>
      <w:divsChild>
        <w:div w:id="238757501">
          <w:marLeft w:val="0"/>
          <w:marRight w:val="0"/>
          <w:marTop w:val="0"/>
          <w:marBottom w:val="0"/>
          <w:divBdr>
            <w:top w:val="none" w:sz="0" w:space="0" w:color="auto"/>
            <w:left w:val="none" w:sz="0" w:space="0" w:color="auto"/>
            <w:bottom w:val="none" w:sz="0" w:space="0" w:color="auto"/>
            <w:right w:val="none" w:sz="0" w:space="0" w:color="auto"/>
          </w:divBdr>
        </w:div>
        <w:div w:id="463088071">
          <w:marLeft w:val="0"/>
          <w:marRight w:val="0"/>
          <w:marTop w:val="0"/>
          <w:marBottom w:val="0"/>
          <w:divBdr>
            <w:top w:val="none" w:sz="0" w:space="0" w:color="auto"/>
            <w:left w:val="none" w:sz="0" w:space="0" w:color="auto"/>
            <w:bottom w:val="none" w:sz="0" w:space="0" w:color="auto"/>
            <w:right w:val="none" w:sz="0" w:space="0" w:color="auto"/>
          </w:divBdr>
        </w:div>
        <w:div w:id="1590891348">
          <w:marLeft w:val="0"/>
          <w:marRight w:val="0"/>
          <w:marTop w:val="0"/>
          <w:marBottom w:val="0"/>
          <w:divBdr>
            <w:top w:val="none" w:sz="0" w:space="0" w:color="auto"/>
            <w:left w:val="none" w:sz="0" w:space="0" w:color="auto"/>
            <w:bottom w:val="none" w:sz="0" w:space="0" w:color="auto"/>
            <w:right w:val="none" w:sz="0" w:space="0" w:color="auto"/>
          </w:divBdr>
        </w:div>
        <w:div w:id="161315705">
          <w:marLeft w:val="0"/>
          <w:marRight w:val="0"/>
          <w:marTop w:val="0"/>
          <w:marBottom w:val="0"/>
          <w:divBdr>
            <w:top w:val="none" w:sz="0" w:space="0" w:color="auto"/>
            <w:left w:val="none" w:sz="0" w:space="0" w:color="auto"/>
            <w:bottom w:val="none" w:sz="0" w:space="0" w:color="auto"/>
            <w:right w:val="none" w:sz="0" w:space="0" w:color="auto"/>
          </w:divBdr>
        </w:div>
        <w:div w:id="2089188103">
          <w:marLeft w:val="0"/>
          <w:marRight w:val="0"/>
          <w:marTop w:val="0"/>
          <w:marBottom w:val="0"/>
          <w:divBdr>
            <w:top w:val="none" w:sz="0" w:space="0" w:color="auto"/>
            <w:left w:val="none" w:sz="0" w:space="0" w:color="auto"/>
            <w:bottom w:val="none" w:sz="0" w:space="0" w:color="auto"/>
            <w:right w:val="none" w:sz="0" w:space="0" w:color="auto"/>
          </w:divBdr>
        </w:div>
      </w:divsChild>
    </w:div>
    <w:div w:id="1896235004">
      <w:bodyDiv w:val="1"/>
      <w:marLeft w:val="0"/>
      <w:marRight w:val="0"/>
      <w:marTop w:val="0"/>
      <w:marBottom w:val="0"/>
      <w:divBdr>
        <w:top w:val="none" w:sz="0" w:space="0" w:color="auto"/>
        <w:left w:val="none" w:sz="0" w:space="0" w:color="auto"/>
        <w:bottom w:val="none" w:sz="0" w:space="0" w:color="auto"/>
        <w:right w:val="none" w:sz="0" w:space="0" w:color="auto"/>
      </w:divBdr>
    </w:div>
    <w:div w:id="2035380736">
      <w:bodyDiv w:val="1"/>
      <w:marLeft w:val="0"/>
      <w:marRight w:val="0"/>
      <w:marTop w:val="0"/>
      <w:marBottom w:val="0"/>
      <w:divBdr>
        <w:top w:val="none" w:sz="0" w:space="0" w:color="auto"/>
        <w:left w:val="none" w:sz="0" w:space="0" w:color="auto"/>
        <w:bottom w:val="none" w:sz="0" w:space="0" w:color="auto"/>
        <w:right w:val="none" w:sz="0" w:space="0" w:color="auto"/>
      </w:divBdr>
      <w:divsChild>
        <w:div w:id="1440300100">
          <w:marLeft w:val="0"/>
          <w:marRight w:val="0"/>
          <w:marTop w:val="0"/>
          <w:marBottom w:val="0"/>
          <w:divBdr>
            <w:top w:val="none" w:sz="0" w:space="0" w:color="auto"/>
            <w:left w:val="none" w:sz="0" w:space="0" w:color="auto"/>
            <w:bottom w:val="none" w:sz="0" w:space="0" w:color="auto"/>
            <w:right w:val="none" w:sz="0" w:space="0" w:color="auto"/>
          </w:divBdr>
        </w:div>
        <w:div w:id="513039822">
          <w:marLeft w:val="0"/>
          <w:marRight w:val="0"/>
          <w:marTop w:val="0"/>
          <w:marBottom w:val="0"/>
          <w:divBdr>
            <w:top w:val="none" w:sz="0" w:space="0" w:color="auto"/>
            <w:left w:val="none" w:sz="0" w:space="0" w:color="auto"/>
            <w:bottom w:val="none" w:sz="0" w:space="0" w:color="auto"/>
            <w:right w:val="none" w:sz="0" w:space="0" w:color="auto"/>
          </w:divBdr>
        </w:div>
        <w:div w:id="1321619459">
          <w:marLeft w:val="0"/>
          <w:marRight w:val="0"/>
          <w:marTop w:val="0"/>
          <w:marBottom w:val="0"/>
          <w:divBdr>
            <w:top w:val="none" w:sz="0" w:space="0" w:color="auto"/>
            <w:left w:val="none" w:sz="0" w:space="0" w:color="auto"/>
            <w:bottom w:val="none" w:sz="0" w:space="0" w:color="auto"/>
            <w:right w:val="none" w:sz="0" w:space="0" w:color="auto"/>
          </w:divBdr>
        </w:div>
        <w:div w:id="498011348">
          <w:marLeft w:val="0"/>
          <w:marRight w:val="0"/>
          <w:marTop w:val="0"/>
          <w:marBottom w:val="0"/>
          <w:divBdr>
            <w:top w:val="none" w:sz="0" w:space="0" w:color="auto"/>
            <w:left w:val="none" w:sz="0" w:space="0" w:color="auto"/>
            <w:bottom w:val="none" w:sz="0" w:space="0" w:color="auto"/>
            <w:right w:val="none" w:sz="0" w:space="0" w:color="auto"/>
          </w:divBdr>
        </w:div>
        <w:div w:id="1043485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ourcecentre.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artnersalbania.org/publication/monitoring-matrix-on-enabling-environment-for-civil-society-development-country-report-for-albania/" TargetMode="External"/><Relationship Id="rId2" Type="http://schemas.openxmlformats.org/officeDocument/2006/relationships/hyperlink" Target="https://amshc.gov.al/wp-content/uploads/2024/10/vendim-2024-10-02-611.pdf" TargetMode="External"/><Relationship Id="rId1" Type="http://schemas.openxmlformats.org/officeDocument/2006/relationships/hyperlink" Target="https://gdsi.ie/evaluation-and-strategy-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3AF15-5557-41D8-9DAB-8D82DE2E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Kostandina Keruti</dc:creator>
  <cp:keywords/>
  <dc:description/>
  <cp:lastModifiedBy>Zeqo Xhoana</cp:lastModifiedBy>
  <cp:revision>16</cp:revision>
  <dcterms:created xsi:type="dcterms:W3CDTF">2025-02-20T15:32:00Z</dcterms:created>
  <dcterms:modified xsi:type="dcterms:W3CDTF">2025-02-24T08:52:00Z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23e441b9-6754-4e25-a5cd-cac1b757d6ba</vt:lpwstr>
  </property>
</Properties>
</file>